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C7" w:rsidRPr="00A25099" w:rsidRDefault="00FF59C7" w:rsidP="00FF59C7">
      <w:pPr>
        <w:pStyle w:val="Heading2"/>
        <w:jc w:val="left"/>
        <w:rPr>
          <w:rFonts w:ascii="Arial" w:hAnsi="Arial" w:cs="Arial"/>
          <w:b w:val="0"/>
          <w:sz w:val="24"/>
          <w:szCs w:val="24"/>
          <w:u w:val="none"/>
        </w:rPr>
      </w:pPr>
      <w:r w:rsidRPr="00A25099">
        <w:rPr>
          <w:rFonts w:ascii="Arial" w:hAnsi="Arial" w:cs="Arial"/>
          <w:b w:val="0"/>
          <w:sz w:val="24"/>
          <w:szCs w:val="24"/>
          <w:u w:val="none"/>
        </w:rPr>
        <w:t>Name:</w:t>
      </w:r>
    </w:p>
    <w:p w:rsidR="00FF59C7" w:rsidRPr="00A25099" w:rsidRDefault="00A25099" w:rsidP="00FF59C7">
      <w:pPr>
        <w:pStyle w:val="Heading2"/>
        <w:jc w:val="left"/>
        <w:rPr>
          <w:rFonts w:ascii="Arial" w:hAnsi="Arial" w:cs="Arial"/>
          <w:b w:val="0"/>
          <w:sz w:val="24"/>
          <w:szCs w:val="24"/>
          <w:u w:val="none"/>
        </w:rPr>
      </w:pPr>
      <w:r w:rsidRPr="00A25099">
        <w:rPr>
          <w:rFonts w:ascii="Arial" w:hAnsi="Arial" w:cs="Arial"/>
          <w:b w:val="0"/>
          <w:sz w:val="24"/>
          <w:szCs w:val="24"/>
          <w:u w:val="none"/>
        </w:rPr>
        <w:t>SID #</w:t>
      </w:r>
      <w:r w:rsidR="00FF59C7" w:rsidRPr="00A25099">
        <w:rPr>
          <w:rFonts w:ascii="Arial" w:hAnsi="Arial" w:cs="Arial"/>
          <w:b w:val="0"/>
          <w:sz w:val="24"/>
          <w:szCs w:val="24"/>
          <w:u w:val="none"/>
        </w:rPr>
        <w:t xml:space="preserve">: </w:t>
      </w:r>
    </w:p>
    <w:p w:rsidR="00FF59C7" w:rsidRPr="00A25099" w:rsidRDefault="00FF59C7" w:rsidP="00FF59C7">
      <w:pPr>
        <w:pStyle w:val="Heading2"/>
        <w:jc w:val="left"/>
        <w:rPr>
          <w:rFonts w:ascii="Arial" w:hAnsi="Arial" w:cs="Arial"/>
          <w:b w:val="0"/>
          <w:sz w:val="24"/>
          <w:szCs w:val="24"/>
          <w:u w:val="none"/>
        </w:rPr>
      </w:pPr>
      <w:r w:rsidRPr="00A25099">
        <w:rPr>
          <w:rFonts w:ascii="Arial" w:hAnsi="Arial" w:cs="Arial"/>
          <w:b w:val="0"/>
          <w:sz w:val="24"/>
          <w:szCs w:val="24"/>
          <w:u w:val="none"/>
        </w:rPr>
        <w:t>Expected Graduation Date:</w:t>
      </w:r>
    </w:p>
    <w:p w:rsidR="00FF59C7" w:rsidRPr="00A25099" w:rsidRDefault="00FF59C7" w:rsidP="00FF59C7">
      <w:pPr>
        <w:rPr>
          <w:rFonts w:ascii="Arial" w:hAnsi="Arial" w:cs="Arial"/>
        </w:rPr>
      </w:pPr>
    </w:p>
    <w:p w:rsidR="002A480A" w:rsidRPr="00BF25AB" w:rsidRDefault="002A480A" w:rsidP="00FF59C7">
      <w:pPr>
        <w:pStyle w:val="Heading2"/>
        <w:jc w:val="center"/>
        <w:rPr>
          <w:rFonts w:ascii="Arial" w:hAnsi="Arial" w:cs="Arial"/>
          <w:sz w:val="40"/>
          <w:szCs w:val="40"/>
          <w:u w:val="none"/>
        </w:rPr>
      </w:pPr>
      <w:r w:rsidRPr="00BF25AB">
        <w:rPr>
          <w:rFonts w:ascii="Arial" w:hAnsi="Arial" w:cs="Arial"/>
          <w:sz w:val="40"/>
          <w:szCs w:val="40"/>
          <w:u w:val="none"/>
        </w:rPr>
        <w:t xml:space="preserve">Sexuality Studies </w:t>
      </w:r>
      <w:r w:rsidR="00FF59C7" w:rsidRPr="00BF25AB">
        <w:rPr>
          <w:rFonts w:ascii="Arial" w:hAnsi="Arial" w:cs="Arial"/>
          <w:sz w:val="40"/>
          <w:szCs w:val="40"/>
          <w:u w:val="none"/>
        </w:rPr>
        <w:t>Minor</w:t>
      </w:r>
    </w:p>
    <w:p w:rsidR="00FF59C7" w:rsidRPr="00A25099" w:rsidRDefault="00FF59C7" w:rsidP="00FF59C7">
      <w:pPr>
        <w:rPr>
          <w:rFonts w:ascii="Arial" w:hAnsi="Arial" w:cs="Arial"/>
        </w:rPr>
      </w:pPr>
    </w:p>
    <w:p w:rsidR="002A480A" w:rsidRPr="00A25099" w:rsidRDefault="002A480A" w:rsidP="00E27723">
      <w:pPr>
        <w:pStyle w:val="BodyText"/>
        <w:rPr>
          <w:rFonts w:ascii="Arial" w:hAnsi="Arial" w:cs="Arial"/>
        </w:rPr>
      </w:pPr>
      <w:r w:rsidRPr="00A25099">
        <w:rPr>
          <w:rFonts w:ascii="Arial" w:hAnsi="Arial" w:cs="Arial"/>
        </w:rPr>
        <w:t>The interdisciplinary minor in Sexuality Studies offers students the unique opportunity to study human-made aspects of sexual identities, desires, and practices, which differ across cultures and historical moments, and are not reducible to biology or anatomy.  The Sexuality Studies</w:t>
      </w:r>
      <w:r w:rsidR="00FF59C7" w:rsidRPr="00A25099">
        <w:rPr>
          <w:rFonts w:ascii="Arial" w:hAnsi="Arial" w:cs="Arial"/>
        </w:rPr>
        <w:t xml:space="preserve"> Minor</w:t>
      </w:r>
      <w:r w:rsidRPr="00A25099">
        <w:rPr>
          <w:rFonts w:ascii="Arial" w:hAnsi="Arial" w:cs="Arial"/>
        </w:rPr>
        <w:t xml:space="preserve"> core and elective courses have sexuality at their center. Additional courses invite students to integrate their study of sexuality with issues of gender; race and ethnicity; class; politics and activism; literature and popular culture; law; and other domains.</w:t>
      </w:r>
    </w:p>
    <w:p w:rsidR="002A480A" w:rsidRPr="00A25099" w:rsidRDefault="002A480A">
      <w:pPr>
        <w:rPr>
          <w:rFonts w:ascii="Arial" w:hAnsi="Arial" w:cs="Arial"/>
          <w:b/>
          <w:bCs/>
          <w:sz w:val="20"/>
          <w:szCs w:val="20"/>
        </w:rPr>
      </w:pPr>
    </w:p>
    <w:p w:rsidR="002A480A" w:rsidRPr="001B6483" w:rsidRDefault="00BF25AB" w:rsidP="001B6483">
      <w:pPr>
        <w:jc w:val="center"/>
        <w:rPr>
          <w:rFonts w:ascii="Arial" w:hAnsi="Arial" w:cs="Arial"/>
          <w:b/>
          <w:bCs/>
        </w:rPr>
      </w:pPr>
      <w:r>
        <w:rPr>
          <w:rFonts w:ascii="Arial" w:hAnsi="Arial" w:cs="Arial"/>
          <w:b/>
          <w:bCs/>
        </w:rPr>
        <w:t>5 classes required for minor</w:t>
      </w:r>
      <w:r w:rsidR="001B6483" w:rsidRPr="001B6483">
        <w:rPr>
          <w:rFonts w:ascii="Arial" w:hAnsi="Arial" w:cs="Arial"/>
          <w:b/>
          <w:bCs/>
        </w:rPr>
        <w:t xml:space="preserve"> (18-20 units)</w:t>
      </w:r>
    </w:p>
    <w:p w:rsidR="002A480A" w:rsidRPr="00A25099" w:rsidRDefault="002A480A">
      <w:pPr>
        <w:rPr>
          <w:rFonts w:ascii="Arial" w:hAnsi="Arial" w:cs="Arial"/>
        </w:rPr>
      </w:pPr>
    </w:p>
    <w:p w:rsidR="002A480A" w:rsidRPr="00A25099" w:rsidRDefault="002A480A">
      <w:pPr>
        <w:rPr>
          <w:rFonts w:ascii="Arial" w:hAnsi="Arial" w:cs="Arial"/>
        </w:rPr>
      </w:pPr>
      <w:r w:rsidRPr="00A25099">
        <w:rPr>
          <w:rFonts w:ascii="Arial" w:hAnsi="Arial" w:cs="Arial"/>
          <w:b/>
          <w:i/>
          <w:iCs/>
        </w:rPr>
        <w:t xml:space="preserve">One </w:t>
      </w:r>
      <w:r w:rsidR="001B6483">
        <w:rPr>
          <w:rFonts w:ascii="Arial" w:hAnsi="Arial" w:cs="Arial"/>
          <w:b/>
          <w:i/>
          <w:iCs/>
        </w:rPr>
        <w:t>Required Course</w:t>
      </w:r>
      <w:r w:rsidR="00E27723" w:rsidRPr="00A25099">
        <w:rPr>
          <w:rFonts w:ascii="Arial" w:hAnsi="Arial" w:cs="Arial"/>
          <w:b/>
        </w:rPr>
        <w:t>:</w:t>
      </w:r>
      <w:r w:rsidR="00E27723" w:rsidRPr="00A25099">
        <w:rPr>
          <w:rFonts w:ascii="Arial" w:hAnsi="Arial" w:cs="Arial"/>
        </w:rPr>
        <w:t xml:space="preserve"> </w:t>
      </w:r>
      <w:r w:rsidR="00BF25AB">
        <w:rPr>
          <w:rFonts w:ascii="Arial" w:hAnsi="Arial" w:cs="Arial"/>
        </w:rPr>
        <w:t>WMS</w:t>
      </w:r>
      <w:r w:rsidR="00E27723" w:rsidRPr="00A25099">
        <w:rPr>
          <w:rFonts w:ascii="Arial" w:hAnsi="Arial" w:cs="Arial"/>
        </w:rPr>
        <w:t xml:space="preserve"> 170</w:t>
      </w:r>
      <w:r w:rsidR="00BF25AB">
        <w:rPr>
          <w:rFonts w:ascii="Arial" w:hAnsi="Arial" w:cs="Arial"/>
        </w:rPr>
        <w:t>: Queer Studies</w:t>
      </w:r>
      <w:r w:rsidR="00E27723" w:rsidRPr="00A25099">
        <w:rPr>
          <w:rFonts w:ascii="Arial" w:hAnsi="Arial" w:cs="Arial"/>
        </w:rPr>
        <w:t xml:space="preserve"> </w:t>
      </w:r>
      <w:r w:rsidRPr="00A25099">
        <w:rPr>
          <w:rFonts w:ascii="Arial" w:hAnsi="Arial" w:cs="Arial"/>
        </w:rPr>
        <w:t>(4 units)</w:t>
      </w:r>
    </w:p>
    <w:p w:rsidR="002A480A" w:rsidRPr="00A25099" w:rsidRDefault="002A480A">
      <w:pPr>
        <w:rPr>
          <w:rFonts w:ascii="Arial" w:hAnsi="Arial" w:cs="Arial"/>
        </w:rPr>
      </w:pPr>
    </w:p>
    <w:p w:rsidR="00BF25AB" w:rsidRDefault="00BF25AB">
      <w:pPr>
        <w:rPr>
          <w:rFonts w:ascii="Arial" w:hAnsi="Arial" w:cs="Arial"/>
          <w:b/>
          <w:i/>
          <w:iCs/>
        </w:rPr>
      </w:pPr>
      <w:r>
        <w:rPr>
          <w:rFonts w:ascii="Arial" w:hAnsi="Arial" w:cs="Arial"/>
          <w:b/>
          <w:i/>
          <w:iCs/>
        </w:rPr>
        <w:t>Field A:</w:t>
      </w:r>
    </w:p>
    <w:p w:rsidR="002A480A" w:rsidRDefault="00BF25AB">
      <w:pPr>
        <w:rPr>
          <w:rFonts w:ascii="Arial" w:hAnsi="Arial" w:cs="Arial"/>
        </w:rPr>
      </w:pPr>
      <w:r>
        <w:rPr>
          <w:rFonts w:ascii="Arial" w:hAnsi="Arial" w:cs="Arial"/>
          <w:b/>
          <w:i/>
          <w:iCs/>
        </w:rPr>
        <w:t>Select (2) e</w:t>
      </w:r>
      <w:r w:rsidR="002A480A" w:rsidRPr="00A25099">
        <w:rPr>
          <w:rFonts w:ascii="Arial" w:hAnsi="Arial" w:cs="Arial"/>
          <w:b/>
          <w:i/>
          <w:iCs/>
        </w:rPr>
        <w:t>lective courses</w:t>
      </w:r>
      <w:r>
        <w:rPr>
          <w:rFonts w:ascii="Arial" w:hAnsi="Arial" w:cs="Arial"/>
          <w:b/>
          <w:i/>
          <w:iCs/>
        </w:rPr>
        <w:t>:</w:t>
      </w:r>
      <w:r w:rsidR="002A480A" w:rsidRPr="00A25099">
        <w:rPr>
          <w:rFonts w:ascii="Arial" w:hAnsi="Arial" w:cs="Arial"/>
          <w:b/>
          <w:i/>
          <w:iCs/>
        </w:rPr>
        <w:t xml:space="preserve"> </w:t>
      </w:r>
      <w:r w:rsidR="002A480A" w:rsidRPr="00A25099">
        <w:rPr>
          <w:rFonts w:ascii="Arial" w:hAnsi="Arial" w:cs="Arial"/>
        </w:rPr>
        <w:t>A</w:t>
      </w:r>
      <w:r w:rsidR="001B6483">
        <w:rPr>
          <w:rFonts w:ascii="Arial" w:hAnsi="Arial" w:cs="Arial"/>
        </w:rPr>
        <w:t>NT</w:t>
      </w:r>
      <w:r w:rsidR="002A480A" w:rsidRPr="00A25099">
        <w:rPr>
          <w:rFonts w:ascii="Arial" w:hAnsi="Arial" w:cs="Arial"/>
        </w:rPr>
        <w:t xml:space="preserve"> 139BN, E</w:t>
      </w:r>
      <w:r w:rsidR="001B6483">
        <w:rPr>
          <w:rFonts w:ascii="Arial" w:hAnsi="Arial" w:cs="Arial"/>
        </w:rPr>
        <w:t>NL</w:t>
      </w:r>
      <w:r w:rsidR="002A480A" w:rsidRPr="00A25099">
        <w:rPr>
          <w:rFonts w:ascii="Arial" w:hAnsi="Arial" w:cs="Arial"/>
        </w:rPr>
        <w:t xml:space="preserve"> 186, H</w:t>
      </w:r>
      <w:r w:rsidR="001B6483">
        <w:rPr>
          <w:rFonts w:ascii="Arial" w:hAnsi="Arial" w:cs="Arial"/>
        </w:rPr>
        <w:t>IS</w:t>
      </w:r>
      <w:r w:rsidR="002A480A" w:rsidRPr="00A25099">
        <w:rPr>
          <w:rFonts w:ascii="Arial" w:hAnsi="Arial" w:cs="Arial"/>
        </w:rPr>
        <w:t xml:space="preserve"> 184, </w:t>
      </w:r>
      <w:r w:rsidR="001B6483">
        <w:rPr>
          <w:rFonts w:ascii="Arial" w:hAnsi="Arial" w:cs="Arial"/>
        </w:rPr>
        <w:t>HDE</w:t>
      </w:r>
      <w:r w:rsidR="006B5EB9" w:rsidRPr="00A25099">
        <w:rPr>
          <w:rFonts w:ascii="Arial" w:hAnsi="Arial" w:cs="Arial"/>
        </w:rPr>
        <w:t xml:space="preserve"> 12, P</w:t>
      </w:r>
      <w:r w:rsidR="001B6483">
        <w:rPr>
          <w:rFonts w:ascii="Arial" w:hAnsi="Arial" w:cs="Arial"/>
        </w:rPr>
        <w:t>SC</w:t>
      </w:r>
      <w:r w:rsidR="006B5EB9" w:rsidRPr="00A25099">
        <w:rPr>
          <w:rFonts w:ascii="Arial" w:hAnsi="Arial" w:cs="Arial"/>
        </w:rPr>
        <w:t xml:space="preserve"> 158</w:t>
      </w:r>
      <w:r w:rsidR="00E27723" w:rsidRPr="00A25099">
        <w:rPr>
          <w:rFonts w:ascii="Arial" w:hAnsi="Arial" w:cs="Arial"/>
        </w:rPr>
        <w:t>,</w:t>
      </w:r>
      <w:r w:rsidR="00606546">
        <w:rPr>
          <w:rFonts w:ascii="Arial" w:hAnsi="Arial" w:cs="Arial"/>
        </w:rPr>
        <w:t xml:space="preserve"> </w:t>
      </w:r>
      <w:r w:rsidR="00606546">
        <w:rPr>
          <w:rFonts w:ascii="Arial" w:hAnsi="Arial" w:cs="Arial"/>
        </w:rPr>
        <w:t>SAS15</w:t>
      </w:r>
      <w:r w:rsidR="00606546">
        <w:rPr>
          <w:rFonts w:ascii="Arial" w:hAnsi="Arial" w:cs="Arial"/>
        </w:rPr>
        <w:t>,</w:t>
      </w:r>
      <w:r w:rsidR="00E27723" w:rsidRPr="00A25099">
        <w:rPr>
          <w:rFonts w:ascii="Arial" w:hAnsi="Arial" w:cs="Arial"/>
        </w:rPr>
        <w:t xml:space="preserve"> </w:t>
      </w:r>
      <w:r w:rsidR="001B6483">
        <w:rPr>
          <w:rFonts w:ascii="Arial" w:hAnsi="Arial" w:cs="Arial"/>
        </w:rPr>
        <w:t>WMS</w:t>
      </w:r>
      <w:r w:rsidR="00E27723" w:rsidRPr="00A25099">
        <w:rPr>
          <w:rFonts w:ascii="Arial" w:hAnsi="Arial" w:cs="Arial"/>
        </w:rPr>
        <w:t xml:space="preserve"> 70 </w:t>
      </w:r>
      <w:r w:rsidR="001B6483" w:rsidRPr="00A25099">
        <w:rPr>
          <w:rFonts w:ascii="Arial" w:hAnsi="Arial" w:cs="Arial"/>
        </w:rPr>
        <w:t>(7-8 units)</w:t>
      </w:r>
    </w:p>
    <w:p w:rsidR="00BF25AB" w:rsidRDefault="00BF25AB">
      <w:pPr>
        <w:rPr>
          <w:rFonts w:ascii="Arial" w:hAnsi="Arial" w:cs="Arial"/>
        </w:rPr>
      </w:pPr>
    </w:p>
    <w:p w:rsidR="00BF25AB" w:rsidRDefault="00BF25AB">
      <w:pPr>
        <w:rPr>
          <w:rFonts w:ascii="Arial" w:hAnsi="Arial" w:cs="Arial"/>
        </w:rPr>
      </w:pPr>
      <w:r w:rsidRPr="00A25099">
        <w:rPr>
          <w:rFonts w:ascii="Arial" w:hAnsi="Arial" w:cs="Arial"/>
          <w:b/>
          <w:i/>
          <w:iCs/>
        </w:rPr>
        <w:t>Field B</w:t>
      </w:r>
      <w:r>
        <w:rPr>
          <w:rFonts w:ascii="Arial" w:hAnsi="Arial" w:cs="Arial"/>
          <w:b/>
          <w:i/>
          <w:iCs/>
        </w:rPr>
        <w:t>:</w:t>
      </w:r>
    </w:p>
    <w:p w:rsidR="00BF25AB" w:rsidRDefault="00BF25AB" w:rsidP="00BF25AB">
      <w:pPr>
        <w:rPr>
          <w:rFonts w:ascii="Arial" w:hAnsi="Arial" w:cs="Arial"/>
          <w:b/>
        </w:rPr>
      </w:pPr>
      <w:r>
        <w:rPr>
          <w:rFonts w:ascii="Arial" w:hAnsi="Arial" w:cs="Arial"/>
          <w:b/>
          <w:i/>
          <w:iCs/>
        </w:rPr>
        <w:t>Select (2)</w:t>
      </w:r>
      <w:r w:rsidR="002A480A" w:rsidRPr="00A25099">
        <w:rPr>
          <w:rFonts w:ascii="Arial" w:hAnsi="Arial" w:cs="Arial"/>
          <w:b/>
          <w:i/>
          <w:iCs/>
        </w:rPr>
        <w:t xml:space="preserve"> </w:t>
      </w:r>
      <w:r w:rsidR="00D717D8" w:rsidRPr="00A25099">
        <w:rPr>
          <w:rFonts w:ascii="Arial" w:hAnsi="Arial" w:cs="Arial"/>
          <w:b/>
          <w:i/>
          <w:iCs/>
        </w:rPr>
        <w:t xml:space="preserve">elective </w:t>
      </w:r>
      <w:r>
        <w:rPr>
          <w:rFonts w:ascii="Arial" w:hAnsi="Arial" w:cs="Arial"/>
          <w:b/>
          <w:i/>
          <w:iCs/>
        </w:rPr>
        <w:t xml:space="preserve">courses </w:t>
      </w:r>
      <w:r>
        <w:rPr>
          <w:rFonts w:ascii="Arial" w:hAnsi="Arial" w:cs="Arial"/>
          <w:b/>
          <w:i/>
          <w:iCs/>
        </w:rPr>
        <w:t xml:space="preserve">OR complete </w:t>
      </w:r>
      <w:r w:rsidRPr="00A25099">
        <w:rPr>
          <w:rFonts w:ascii="Arial" w:hAnsi="Arial" w:cs="Arial"/>
          <w:b/>
          <w:i/>
          <w:iCs/>
        </w:rPr>
        <w:t>seminars/individual study by petition to achieve a total of 18-20 units</w:t>
      </w:r>
      <w:r w:rsidRPr="00A25099">
        <w:rPr>
          <w:rFonts w:ascii="Arial" w:hAnsi="Arial" w:cs="Arial"/>
          <w:b/>
        </w:rPr>
        <w:t xml:space="preserve"> (7-8 units)</w:t>
      </w:r>
      <w:r>
        <w:rPr>
          <w:rFonts w:ascii="Arial" w:hAnsi="Arial" w:cs="Arial"/>
          <w:b/>
        </w:rPr>
        <w:t xml:space="preserve">: </w:t>
      </w:r>
    </w:p>
    <w:p w:rsidR="00BF25AB" w:rsidRPr="00BF25AB" w:rsidRDefault="00BF25AB" w:rsidP="00BF25AB">
      <w:pPr>
        <w:rPr>
          <w:rFonts w:ascii="Arial" w:hAnsi="Arial" w:cs="Arial"/>
          <w:b/>
        </w:rPr>
      </w:pPr>
      <w:r>
        <w:rPr>
          <w:rFonts w:ascii="Arial" w:hAnsi="Arial" w:cs="Arial"/>
        </w:rPr>
        <w:t>AMS</w:t>
      </w:r>
      <w:r w:rsidRPr="00A25099">
        <w:rPr>
          <w:rFonts w:ascii="Arial" w:hAnsi="Arial" w:cs="Arial"/>
        </w:rPr>
        <w:t xml:space="preserve"> 115, </w:t>
      </w:r>
      <w:r>
        <w:rPr>
          <w:rFonts w:ascii="Arial" w:hAnsi="Arial" w:cs="Arial"/>
        </w:rPr>
        <w:t>ASA</w:t>
      </w:r>
      <w:r w:rsidRPr="00A25099">
        <w:rPr>
          <w:rFonts w:ascii="Arial" w:hAnsi="Arial" w:cs="Arial"/>
        </w:rPr>
        <w:t xml:space="preserve"> 112, </w:t>
      </w:r>
      <w:r>
        <w:rPr>
          <w:rFonts w:ascii="Arial" w:hAnsi="Arial" w:cs="Arial"/>
        </w:rPr>
        <w:t>CHI</w:t>
      </w:r>
      <w:r w:rsidRPr="00A25099">
        <w:rPr>
          <w:rFonts w:ascii="Arial" w:hAnsi="Arial" w:cs="Arial"/>
        </w:rPr>
        <w:t xml:space="preserve"> 160, E</w:t>
      </w:r>
      <w:r>
        <w:rPr>
          <w:rFonts w:ascii="Arial" w:hAnsi="Arial" w:cs="Arial"/>
        </w:rPr>
        <w:t>NL</w:t>
      </w:r>
      <w:r w:rsidRPr="00A25099">
        <w:rPr>
          <w:rFonts w:ascii="Arial" w:hAnsi="Arial" w:cs="Arial"/>
        </w:rPr>
        <w:t xml:space="preserve"> 166, </w:t>
      </w:r>
      <w:r>
        <w:rPr>
          <w:rFonts w:ascii="Arial" w:hAnsi="Arial" w:cs="Arial"/>
        </w:rPr>
        <w:t>GER</w:t>
      </w:r>
      <w:r w:rsidRPr="00A25099">
        <w:rPr>
          <w:rFonts w:ascii="Arial" w:hAnsi="Arial" w:cs="Arial"/>
        </w:rPr>
        <w:t xml:space="preserve"> 145, </w:t>
      </w:r>
      <w:r>
        <w:rPr>
          <w:rFonts w:ascii="Arial" w:hAnsi="Arial" w:cs="Arial"/>
        </w:rPr>
        <w:t>HIS</w:t>
      </w:r>
      <w:r w:rsidRPr="00A25099">
        <w:rPr>
          <w:rFonts w:ascii="Arial" w:hAnsi="Arial" w:cs="Arial"/>
        </w:rPr>
        <w:t xml:space="preserve"> 132, </w:t>
      </w:r>
      <w:r>
        <w:rPr>
          <w:rFonts w:ascii="Arial" w:hAnsi="Arial" w:cs="Arial"/>
        </w:rPr>
        <w:t>POL</w:t>
      </w:r>
      <w:r w:rsidRPr="00A25099">
        <w:rPr>
          <w:rFonts w:ascii="Arial" w:hAnsi="Arial" w:cs="Arial"/>
        </w:rPr>
        <w:t xml:space="preserve"> 152, S</w:t>
      </w:r>
      <w:r>
        <w:rPr>
          <w:rFonts w:ascii="Arial" w:hAnsi="Arial" w:cs="Arial"/>
        </w:rPr>
        <w:t>OC</w:t>
      </w:r>
      <w:r w:rsidRPr="00A25099">
        <w:rPr>
          <w:rFonts w:ascii="Arial" w:hAnsi="Arial" w:cs="Arial"/>
        </w:rPr>
        <w:t xml:space="preserve"> 120, </w:t>
      </w:r>
      <w:r>
        <w:rPr>
          <w:rFonts w:ascii="Arial" w:hAnsi="Arial" w:cs="Arial"/>
        </w:rPr>
        <w:t>WMS</w:t>
      </w:r>
      <w:r w:rsidRPr="00A25099">
        <w:rPr>
          <w:rFonts w:ascii="Arial" w:hAnsi="Arial" w:cs="Arial"/>
        </w:rPr>
        <w:t xml:space="preserve"> 140, </w:t>
      </w:r>
      <w:r>
        <w:rPr>
          <w:rFonts w:ascii="Arial" w:hAnsi="Arial" w:cs="Arial"/>
        </w:rPr>
        <w:t>WMS</w:t>
      </w:r>
      <w:r w:rsidRPr="00A25099">
        <w:rPr>
          <w:rFonts w:ascii="Arial" w:hAnsi="Arial" w:cs="Arial"/>
        </w:rPr>
        <w:t xml:space="preserve"> 179</w:t>
      </w:r>
    </w:p>
    <w:p w:rsidR="002A480A" w:rsidRPr="00BF25AB" w:rsidRDefault="00BF25AB">
      <w:pPr>
        <w:rPr>
          <w:rFonts w:ascii="Arial" w:hAnsi="Arial" w:cs="Arial"/>
          <w:b/>
          <w:i/>
          <w:iCs/>
        </w:rPr>
      </w:pPr>
      <w:r>
        <w:rPr>
          <w:rFonts w:ascii="Arial" w:hAnsi="Arial" w:cs="Arial"/>
          <w:b/>
          <w:i/>
          <w:iCs/>
        </w:rPr>
        <w:t xml:space="preserve"> </w:t>
      </w:r>
    </w:p>
    <w:p w:rsidR="002A480A" w:rsidRPr="00A25099" w:rsidRDefault="002A480A">
      <w:pPr>
        <w:rPr>
          <w:rFonts w:ascii="Arial" w:hAnsi="Arial" w:cs="Arial"/>
          <w:bCs/>
        </w:rPr>
      </w:pPr>
      <w:r w:rsidRPr="00A25099">
        <w:rPr>
          <w:rFonts w:ascii="Arial" w:hAnsi="Arial" w:cs="Arial"/>
          <w:bCs/>
        </w:rPr>
        <w:t>Restrictions:</w:t>
      </w:r>
    </w:p>
    <w:p w:rsidR="002A480A" w:rsidRPr="00A25099" w:rsidRDefault="002A480A">
      <w:pPr>
        <w:rPr>
          <w:rFonts w:ascii="Arial" w:hAnsi="Arial" w:cs="Arial"/>
        </w:rPr>
      </w:pPr>
    </w:p>
    <w:p w:rsidR="002A480A" w:rsidRPr="00A25099" w:rsidRDefault="002A480A">
      <w:pPr>
        <w:numPr>
          <w:ilvl w:val="0"/>
          <w:numId w:val="2"/>
        </w:numPr>
        <w:rPr>
          <w:rFonts w:ascii="Arial" w:hAnsi="Arial" w:cs="Arial"/>
        </w:rPr>
      </w:pPr>
      <w:r w:rsidRPr="00A25099">
        <w:rPr>
          <w:rFonts w:ascii="Arial" w:hAnsi="Arial" w:cs="Arial"/>
        </w:rPr>
        <w:t>Students may take no more tha</w:t>
      </w:r>
      <w:r w:rsidR="00D717D8" w:rsidRPr="00A25099">
        <w:rPr>
          <w:rFonts w:ascii="Arial" w:hAnsi="Arial" w:cs="Arial"/>
        </w:rPr>
        <w:t>n</w:t>
      </w:r>
      <w:r w:rsidRPr="00A25099">
        <w:rPr>
          <w:rFonts w:ascii="Arial" w:hAnsi="Arial" w:cs="Arial"/>
        </w:rPr>
        <w:t xml:space="preserve"> one lower division course to satisfy requirements for the minor. </w:t>
      </w:r>
    </w:p>
    <w:p w:rsidR="002A480A" w:rsidRPr="001F325E" w:rsidRDefault="002A480A">
      <w:pPr>
        <w:rPr>
          <w:rFonts w:ascii="Arial" w:hAnsi="Arial" w:cs="Arial"/>
          <w:sz w:val="10"/>
          <w:szCs w:val="10"/>
        </w:rPr>
      </w:pPr>
    </w:p>
    <w:p w:rsidR="002A480A" w:rsidRPr="00A25099" w:rsidRDefault="002A480A">
      <w:pPr>
        <w:numPr>
          <w:ilvl w:val="0"/>
          <w:numId w:val="2"/>
        </w:numPr>
        <w:rPr>
          <w:rFonts w:ascii="Arial" w:hAnsi="Arial" w:cs="Arial"/>
        </w:rPr>
      </w:pPr>
      <w:r w:rsidRPr="00A25099">
        <w:rPr>
          <w:rFonts w:ascii="Arial" w:hAnsi="Arial" w:cs="Arial"/>
        </w:rPr>
        <w:t>To satisfy the interdisciplinary component of the minor, students must either split their coursework roughly between two programs or department</w:t>
      </w:r>
      <w:r w:rsidR="00D717D8" w:rsidRPr="00A25099">
        <w:rPr>
          <w:rFonts w:ascii="Arial" w:hAnsi="Arial" w:cs="Arial"/>
        </w:rPr>
        <w:t>s</w:t>
      </w:r>
      <w:r w:rsidRPr="00A25099">
        <w:rPr>
          <w:rFonts w:ascii="Arial" w:hAnsi="Arial" w:cs="Arial"/>
        </w:rPr>
        <w:t xml:space="preserve"> or take course</w:t>
      </w:r>
      <w:r w:rsidR="00D717D8" w:rsidRPr="00A25099">
        <w:rPr>
          <w:rFonts w:ascii="Arial" w:hAnsi="Arial" w:cs="Arial"/>
        </w:rPr>
        <w:t>work in at least three programs/</w:t>
      </w:r>
      <w:r w:rsidRPr="00A25099">
        <w:rPr>
          <w:rFonts w:ascii="Arial" w:hAnsi="Arial" w:cs="Arial"/>
        </w:rPr>
        <w:t>departments.</w:t>
      </w:r>
    </w:p>
    <w:p w:rsidR="002A480A" w:rsidRPr="001F325E" w:rsidRDefault="002A480A">
      <w:pPr>
        <w:rPr>
          <w:rFonts w:ascii="Arial" w:hAnsi="Arial" w:cs="Arial"/>
          <w:sz w:val="10"/>
          <w:szCs w:val="10"/>
        </w:rPr>
      </w:pPr>
    </w:p>
    <w:p w:rsidR="002A480A" w:rsidRPr="00A25099" w:rsidRDefault="002A480A">
      <w:pPr>
        <w:numPr>
          <w:ilvl w:val="0"/>
          <w:numId w:val="2"/>
        </w:numPr>
        <w:rPr>
          <w:rFonts w:ascii="Arial" w:hAnsi="Arial" w:cs="Arial"/>
        </w:rPr>
      </w:pPr>
      <w:r w:rsidRPr="00A25099">
        <w:rPr>
          <w:rFonts w:ascii="Arial" w:hAnsi="Arial" w:cs="Arial"/>
        </w:rPr>
        <w:t>Students may petition the minor adviser to accept Special Topics courses and Capstone/Senior Seminars as additional c</w:t>
      </w:r>
      <w:r w:rsidR="00D717D8" w:rsidRPr="00A25099">
        <w:rPr>
          <w:rFonts w:ascii="Arial" w:hAnsi="Arial" w:cs="Arial"/>
        </w:rPr>
        <w:t>ourses, as long as their course</w:t>
      </w:r>
      <w:r w:rsidRPr="00A25099">
        <w:rPr>
          <w:rFonts w:ascii="Arial" w:hAnsi="Arial" w:cs="Arial"/>
        </w:rPr>
        <w:t xml:space="preserve"> of study follows the minor’s lower division restriction and interdisciplinary requirements. </w:t>
      </w:r>
    </w:p>
    <w:p w:rsidR="002A480A" w:rsidRPr="001F325E" w:rsidRDefault="002A480A">
      <w:pPr>
        <w:rPr>
          <w:rFonts w:ascii="Arial" w:hAnsi="Arial" w:cs="Arial"/>
          <w:sz w:val="10"/>
          <w:szCs w:val="10"/>
        </w:rPr>
      </w:pPr>
    </w:p>
    <w:p w:rsidR="002A480A" w:rsidRPr="00A25099" w:rsidRDefault="002A480A">
      <w:pPr>
        <w:numPr>
          <w:ilvl w:val="0"/>
          <w:numId w:val="2"/>
        </w:numPr>
        <w:rPr>
          <w:rFonts w:ascii="Arial" w:hAnsi="Arial" w:cs="Arial"/>
        </w:rPr>
      </w:pPr>
      <w:r w:rsidRPr="00A25099">
        <w:rPr>
          <w:rFonts w:ascii="Arial" w:hAnsi="Arial" w:cs="Arial"/>
        </w:rPr>
        <w:t xml:space="preserve">Students may petition the minor adviser to accept up to four units of registered individual study, group study or internship towards the minor program, as long as their course of study follows the minor’s lower division restriction and interdisciplinary requirements. </w:t>
      </w:r>
    </w:p>
    <w:p w:rsidR="002A480A" w:rsidRPr="00A25099" w:rsidRDefault="002A480A">
      <w:pPr>
        <w:rPr>
          <w:rFonts w:ascii="Arial" w:hAnsi="Arial" w:cs="Arial"/>
        </w:rPr>
      </w:pPr>
    </w:p>
    <w:p w:rsidR="002A480A" w:rsidRPr="00A25099" w:rsidRDefault="001F325E" w:rsidP="001F325E">
      <w:pPr>
        <w:ind w:right="-180" w:hanging="270"/>
        <w:rPr>
          <w:rFonts w:ascii="Arial" w:hAnsi="Arial" w:cs="Arial"/>
        </w:rPr>
      </w:pPr>
      <w:r w:rsidRPr="001F325E">
        <w:rPr>
          <w:rFonts w:ascii="Arial" w:hAnsi="Arial" w:cs="Arial"/>
          <w:b/>
        </w:rPr>
        <w:t xml:space="preserve">Minor </w:t>
      </w:r>
      <w:r w:rsidR="002A480A" w:rsidRPr="001F325E">
        <w:rPr>
          <w:rFonts w:ascii="Arial" w:hAnsi="Arial" w:cs="Arial"/>
          <w:b/>
        </w:rPr>
        <w:t>Advising:</w:t>
      </w:r>
      <w:r w:rsidR="002A480A" w:rsidRPr="00A25099">
        <w:rPr>
          <w:rFonts w:ascii="Arial" w:hAnsi="Arial" w:cs="Arial"/>
        </w:rPr>
        <w:t xml:space="preserve"> </w:t>
      </w:r>
      <w:r w:rsidR="001B6483">
        <w:rPr>
          <w:rFonts w:ascii="Arial" w:hAnsi="Arial" w:cs="Arial"/>
        </w:rPr>
        <w:t>Gender, Sexuality</w:t>
      </w:r>
      <w:r w:rsidR="002A480A" w:rsidRPr="00A25099">
        <w:rPr>
          <w:rFonts w:ascii="Arial" w:hAnsi="Arial" w:cs="Arial"/>
        </w:rPr>
        <w:t>,</w:t>
      </w:r>
      <w:r w:rsidR="001B6483">
        <w:rPr>
          <w:rFonts w:ascii="Arial" w:hAnsi="Arial" w:cs="Arial"/>
        </w:rPr>
        <w:t xml:space="preserve"> and Women’s Studies Program</w:t>
      </w:r>
      <w:r w:rsidR="002A480A" w:rsidRPr="00A25099">
        <w:rPr>
          <w:rFonts w:ascii="Arial" w:hAnsi="Arial" w:cs="Arial"/>
        </w:rPr>
        <w:t xml:space="preserve"> (530) 752-</w:t>
      </w:r>
      <w:r w:rsidR="00E27723" w:rsidRPr="00A25099">
        <w:rPr>
          <w:rFonts w:ascii="Arial" w:hAnsi="Arial" w:cs="Arial"/>
        </w:rPr>
        <w:t>6429</w:t>
      </w:r>
    </w:p>
    <w:p w:rsidR="002A480A" w:rsidRPr="00A25099" w:rsidRDefault="002A480A">
      <w:pPr>
        <w:pStyle w:val="BodyText2"/>
        <w:rPr>
          <w:rFonts w:ascii="Arial" w:hAnsi="Arial" w:cs="Arial"/>
        </w:rPr>
      </w:pPr>
    </w:p>
    <w:p w:rsidR="002A480A" w:rsidRPr="001F325E" w:rsidRDefault="00FF59C7">
      <w:pPr>
        <w:pStyle w:val="BodyText2"/>
        <w:jc w:val="center"/>
        <w:rPr>
          <w:rFonts w:ascii="Arial" w:hAnsi="Arial" w:cs="Arial"/>
          <w:b/>
          <w:sz w:val="28"/>
          <w:szCs w:val="28"/>
          <w:u w:val="none"/>
        </w:rPr>
      </w:pPr>
      <w:r w:rsidRPr="001F325E">
        <w:rPr>
          <w:rFonts w:ascii="Arial" w:hAnsi="Arial" w:cs="Arial"/>
          <w:b/>
          <w:sz w:val="28"/>
          <w:szCs w:val="28"/>
          <w:u w:val="none"/>
        </w:rPr>
        <w:t xml:space="preserve">Checklist: </w:t>
      </w:r>
      <w:r w:rsidR="002A480A" w:rsidRPr="001F325E">
        <w:rPr>
          <w:rFonts w:ascii="Arial" w:hAnsi="Arial" w:cs="Arial"/>
          <w:b/>
          <w:sz w:val="28"/>
          <w:szCs w:val="28"/>
          <w:u w:val="none"/>
        </w:rPr>
        <w:t>Sexuality Studies Minor</w:t>
      </w:r>
    </w:p>
    <w:p w:rsidR="002A480A" w:rsidRPr="00A25099" w:rsidRDefault="002A480A">
      <w:pPr>
        <w:rPr>
          <w:rFonts w:ascii="Arial" w:hAnsi="Arial" w:cs="Arial"/>
        </w:rPr>
      </w:pPr>
    </w:p>
    <w:p w:rsidR="002A480A" w:rsidRPr="00A25099" w:rsidRDefault="002A480A">
      <w:pPr>
        <w:rPr>
          <w:rFonts w:ascii="Arial" w:hAnsi="Arial" w:cs="Arial"/>
        </w:rPr>
      </w:pPr>
    </w:p>
    <w:p w:rsidR="002A480A" w:rsidRPr="001B6483" w:rsidRDefault="002A480A">
      <w:pPr>
        <w:pStyle w:val="BodyText"/>
        <w:rPr>
          <w:rFonts w:ascii="Arial" w:hAnsi="Arial" w:cs="Arial"/>
        </w:rPr>
      </w:pPr>
      <w:r w:rsidRPr="001B6483">
        <w:rPr>
          <w:rFonts w:ascii="Arial" w:hAnsi="Arial" w:cs="Arial"/>
        </w:rPr>
        <w:t>Required Core Course:</w:t>
      </w:r>
    </w:p>
    <w:p w:rsidR="002A480A" w:rsidRPr="00A25099" w:rsidRDefault="002A480A">
      <w:pPr>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654"/>
        <w:gridCol w:w="2160"/>
        <w:gridCol w:w="1440"/>
      </w:tblGrid>
      <w:tr w:rsidR="002A480A" w:rsidRPr="00A25099">
        <w:tc>
          <w:tcPr>
            <w:tcW w:w="2214" w:type="dxa"/>
          </w:tcPr>
          <w:p w:rsidR="002A480A" w:rsidRPr="00A25099" w:rsidRDefault="002A480A">
            <w:pPr>
              <w:jc w:val="center"/>
              <w:rPr>
                <w:rFonts w:ascii="Arial" w:hAnsi="Arial" w:cs="Arial"/>
              </w:rPr>
            </w:pPr>
            <w:r w:rsidRPr="00A25099">
              <w:rPr>
                <w:rFonts w:ascii="Arial" w:hAnsi="Arial" w:cs="Arial"/>
              </w:rPr>
              <w:t>Course Subj/No.</w:t>
            </w:r>
          </w:p>
        </w:tc>
        <w:tc>
          <w:tcPr>
            <w:tcW w:w="3654" w:type="dxa"/>
          </w:tcPr>
          <w:p w:rsidR="002A480A" w:rsidRPr="00A25099" w:rsidRDefault="002A480A">
            <w:pPr>
              <w:jc w:val="center"/>
              <w:rPr>
                <w:rFonts w:ascii="Arial" w:hAnsi="Arial" w:cs="Arial"/>
              </w:rPr>
            </w:pPr>
            <w:r w:rsidRPr="00A25099">
              <w:rPr>
                <w:rFonts w:ascii="Arial" w:hAnsi="Arial" w:cs="Arial"/>
              </w:rPr>
              <w:t>Title</w:t>
            </w:r>
          </w:p>
        </w:tc>
        <w:tc>
          <w:tcPr>
            <w:tcW w:w="2160" w:type="dxa"/>
          </w:tcPr>
          <w:p w:rsidR="002A480A" w:rsidRPr="00A25099" w:rsidRDefault="002A480A">
            <w:pPr>
              <w:jc w:val="center"/>
              <w:rPr>
                <w:rFonts w:ascii="Arial" w:hAnsi="Arial" w:cs="Arial"/>
              </w:rPr>
            </w:pPr>
            <w:r w:rsidRPr="00A25099">
              <w:rPr>
                <w:rFonts w:ascii="Arial" w:hAnsi="Arial" w:cs="Arial"/>
              </w:rPr>
              <w:t>Quarter Taken</w:t>
            </w:r>
          </w:p>
        </w:tc>
        <w:tc>
          <w:tcPr>
            <w:tcW w:w="1440" w:type="dxa"/>
          </w:tcPr>
          <w:p w:rsidR="002A480A" w:rsidRPr="00A25099" w:rsidRDefault="002A480A">
            <w:pPr>
              <w:jc w:val="center"/>
              <w:rPr>
                <w:rFonts w:ascii="Arial" w:hAnsi="Arial" w:cs="Arial"/>
              </w:rPr>
            </w:pPr>
            <w:r w:rsidRPr="00A25099">
              <w:rPr>
                <w:rFonts w:ascii="Arial" w:hAnsi="Arial" w:cs="Arial"/>
              </w:rPr>
              <w:t>Grade</w:t>
            </w:r>
          </w:p>
        </w:tc>
      </w:tr>
      <w:tr w:rsidR="002A480A" w:rsidRPr="00A25099">
        <w:tc>
          <w:tcPr>
            <w:tcW w:w="2214" w:type="dxa"/>
          </w:tcPr>
          <w:p w:rsidR="002A480A" w:rsidRPr="00A25099" w:rsidRDefault="001B6483">
            <w:pPr>
              <w:jc w:val="center"/>
              <w:rPr>
                <w:rFonts w:ascii="Arial" w:hAnsi="Arial" w:cs="Arial"/>
              </w:rPr>
            </w:pPr>
            <w:r>
              <w:rPr>
                <w:rFonts w:ascii="Arial" w:hAnsi="Arial" w:cs="Arial"/>
              </w:rPr>
              <w:t>WMS</w:t>
            </w:r>
            <w:r w:rsidR="002A480A" w:rsidRPr="00A25099">
              <w:rPr>
                <w:rFonts w:ascii="Arial" w:hAnsi="Arial" w:cs="Arial"/>
              </w:rPr>
              <w:t xml:space="preserve"> 170</w:t>
            </w:r>
          </w:p>
        </w:tc>
        <w:tc>
          <w:tcPr>
            <w:tcW w:w="3654" w:type="dxa"/>
          </w:tcPr>
          <w:p w:rsidR="002A480A" w:rsidRPr="00A25099" w:rsidRDefault="002A480A">
            <w:pPr>
              <w:jc w:val="center"/>
              <w:rPr>
                <w:rFonts w:ascii="Arial" w:hAnsi="Arial" w:cs="Arial"/>
              </w:rPr>
            </w:pPr>
            <w:r w:rsidRPr="00A25099">
              <w:rPr>
                <w:rFonts w:ascii="Arial" w:hAnsi="Arial" w:cs="Arial"/>
              </w:rPr>
              <w:t>Queer Studies</w:t>
            </w:r>
          </w:p>
        </w:tc>
        <w:tc>
          <w:tcPr>
            <w:tcW w:w="2160" w:type="dxa"/>
          </w:tcPr>
          <w:p w:rsidR="002A480A" w:rsidRPr="00A25099" w:rsidRDefault="002A480A">
            <w:pPr>
              <w:jc w:val="both"/>
              <w:rPr>
                <w:rFonts w:ascii="Arial" w:hAnsi="Arial" w:cs="Arial"/>
              </w:rPr>
            </w:pPr>
          </w:p>
        </w:tc>
        <w:tc>
          <w:tcPr>
            <w:tcW w:w="1440" w:type="dxa"/>
          </w:tcPr>
          <w:p w:rsidR="002A480A" w:rsidRPr="00A25099" w:rsidRDefault="002A480A">
            <w:pPr>
              <w:jc w:val="both"/>
              <w:rPr>
                <w:rFonts w:ascii="Arial" w:hAnsi="Arial" w:cs="Arial"/>
              </w:rPr>
            </w:pPr>
          </w:p>
        </w:tc>
      </w:tr>
    </w:tbl>
    <w:p w:rsidR="002A480A" w:rsidRPr="00A25099" w:rsidRDefault="002A480A">
      <w:pPr>
        <w:jc w:val="both"/>
        <w:rPr>
          <w:rFonts w:ascii="Arial" w:hAnsi="Arial" w:cs="Arial"/>
        </w:rPr>
      </w:pPr>
    </w:p>
    <w:p w:rsidR="002A480A" w:rsidRPr="00A25099" w:rsidRDefault="002A480A">
      <w:pPr>
        <w:jc w:val="both"/>
        <w:rPr>
          <w:rFonts w:ascii="Arial" w:hAnsi="Arial" w:cs="Arial"/>
        </w:rPr>
      </w:pPr>
    </w:p>
    <w:p w:rsidR="00606546" w:rsidRDefault="002A480A">
      <w:pPr>
        <w:pStyle w:val="BodyText3"/>
        <w:rPr>
          <w:rFonts w:ascii="Arial" w:hAnsi="Arial" w:cs="Arial"/>
          <w:sz w:val="24"/>
        </w:rPr>
      </w:pPr>
      <w:r w:rsidRPr="001B6483">
        <w:rPr>
          <w:rFonts w:ascii="Arial" w:hAnsi="Arial" w:cs="Arial"/>
          <w:sz w:val="24"/>
        </w:rPr>
        <w:t>Select (2) courses from Field</w:t>
      </w:r>
      <w:r w:rsidR="000A2709" w:rsidRPr="001B6483">
        <w:rPr>
          <w:rFonts w:ascii="Arial" w:hAnsi="Arial" w:cs="Arial"/>
          <w:sz w:val="24"/>
        </w:rPr>
        <w:t xml:space="preserve"> A: ANT 139BN, ENL 186,</w:t>
      </w:r>
      <w:r w:rsidRPr="001B6483">
        <w:rPr>
          <w:rFonts w:ascii="Arial" w:hAnsi="Arial" w:cs="Arial"/>
          <w:sz w:val="24"/>
        </w:rPr>
        <w:t xml:space="preserve"> HIS</w:t>
      </w:r>
      <w:r w:rsidR="001B6483">
        <w:rPr>
          <w:rFonts w:ascii="Arial" w:hAnsi="Arial" w:cs="Arial"/>
          <w:sz w:val="24"/>
        </w:rPr>
        <w:t xml:space="preserve"> 184, HDE 12, </w:t>
      </w:r>
    </w:p>
    <w:p w:rsidR="002A480A" w:rsidRPr="001B6483" w:rsidRDefault="001B6483">
      <w:pPr>
        <w:pStyle w:val="BodyText3"/>
        <w:rPr>
          <w:rFonts w:ascii="Arial" w:hAnsi="Arial" w:cs="Arial"/>
          <w:sz w:val="24"/>
        </w:rPr>
      </w:pPr>
      <w:bookmarkStart w:id="0" w:name="_GoBack"/>
      <w:bookmarkEnd w:id="0"/>
      <w:r>
        <w:rPr>
          <w:rFonts w:ascii="Arial" w:hAnsi="Arial" w:cs="Arial"/>
          <w:sz w:val="24"/>
        </w:rPr>
        <w:t>PSC 158, SAS15, WM</w:t>
      </w:r>
      <w:r w:rsidR="002A480A" w:rsidRPr="001B6483">
        <w:rPr>
          <w:rFonts w:ascii="Arial" w:hAnsi="Arial" w:cs="Arial"/>
          <w:sz w:val="24"/>
        </w:rPr>
        <w:t>S 70</w:t>
      </w:r>
    </w:p>
    <w:p w:rsidR="002A480A" w:rsidRPr="00A25099" w:rsidRDefault="002A480A">
      <w:pPr>
        <w:pStyle w:val="BodyText"/>
        <w:rPr>
          <w:rFonts w:ascii="Arial" w:hAnsi="Arial" w:cs="Arial"/>
        </w:rPr>
      </w:pPr>
    </w:p>
    <w:p w:rsidR="002A480A" w:rsidRPr="00A25099" w:rsidRDefault="002A480A">
      <w:pPr>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654"/>
        <w:gridCol w:w="2160"/>
        <w:gridCol w:w="1440"/>
      </w:tblGrid>
      <w:tr w:rsidR="002A480A" w:rsidRPr="00A25099">
        <w:tc>
          <w:tcPr>
            <w:tcW w:w="2214" w:type="dxa"/>
          </w:tcPr>
          <w:p w:rsidR="002A480A" w:rsidRPr="00A25099" w:rsidRDefault="002A480A">
            <w:pPr>
              <w:jc w:val="both"/>
              <w:rPr>
                <w:rFonts w:ascii="Arial" w:hAnsi="Arial" w:cs="Arial"/>
              </w:rPr>
            </w:pPr>
            <w:r w:rsidRPr="00A25099">
              <w:rPr>
                <w:rFonts w:ascii="Arial" w:hAnsi="Arial" w:cs="Arial"/>
              </w:rPr>
              <w:t>Course Subj/No.</w:t>
            </w:r>
          </w:p>
        </w:tc>
        <w:tc>
          <w:tcPr>
            <w:tcW w:w="3654" w:type="dxa"/>
          </w:tcPr>
          <w:p w:rsidR="002A480A" w:rsidRPr="00A25099" w:rsidRDefault="002A480A">
            <w:pPr>
              <w:jc w:val="center"/>
              <w:rPr>
                <w:rFonts w:ascii="Arial" w:hAnsi="Arial" w:cs="Arial"/>
              </w:rPr>
            </w:pPr>
            <w:r w:rsidRPr="00A25099">
              <w:rPr>
                <w:rFonts w:ascii="Arial" w:hAnsi="Arial" w:cs="Arial"/>
              </w:rPr>
              <w:t>Title</w:t>
            </w:r>
          </w:p>
        </w:tc>
        <w:tc>
          <w:tcPr>
            <w:tcW w:w="2160" w:type="dxa"/>
          </w:tcPr>
          <w:p w:rsidR="002A480A" w:rsidRPr="00A25099" w:rsidRDefault="002A480A">
            <w:pPr>
              <w:jc w:val="center"/>
              <w:rPr>
                <w:rFonts w:ascii="Arial" w:hAnsi="Arial" w:cs="Arial"/>
              </w:rPr>
            </w:pPr>
            <w:r w:rsidRPr="00A25099">
              <w:rPr>
                <w:rFonts w:ascii="Arial" w:hAnsi="Arial" w:cs="Arial"/>
              </w:rPr>
              <w:t>Quarter Taken</w:t>
            </w:r>
          </w:p>
        </w:tc>
        <w:tc>
          <w:tcPr>
            <w:tcW w:w="1440" w:type="dxa"/>
          </w:tcPr>
          <w:p w:rsidR="002A480A" w:rsidRPr="00A25099" w:rsidRDefault="002A480A">
            <w:pPr>
              <w:jc w:val="center"/>
              <w:rPr>
                <w:rFonts w:ascii="Arial" w:hAnsi="Arial" w:cs="Arial"/>
              </w:rPr>
            </w:pPr>
            <w:r w:rsidRPr="00A25099">
              <w:rPr>
                <w:rFonts w:ascii="Arial" w:hAnsi="Arial" w:cs="Arial"/>
              </w:rPr>
              <w:t>Grade</w:t>
            </w:r>
          </w:p>
        </w:tc>
      </w:tr>
      <w:tr w:rsidR="002A480A" w:rsidRPr="00A25099">
        <w:tc>
          <w:tcPr>
            <w:tcW w:w="2214" w:type="dxa"/>
          </w:tcPr>
          <w:p w:rsidR="002A480A" w:rsidRPr="00A25099" w:rsidRDefault="002A480A">
            <w:pPr>
              <w:jc w:val="both"/>
              <w:rPr>
                <w:rFonts w:ascii="Arial" w:hAnsi="Arial" w:cs="Arial"/>
              </w:rPr>
            </w:pPr>
          </w:p>
        </w:tc>
        <w:tc>
          <w:tcPr>
            <w:tcW w:w="3654" w:type="dxa"/>
          </w:tcPr>
          <w:p w:rsidR="002A480A" w:rsidRPr="00A25099" w:rsidRDefault="002A480A">
            <w:pPr>
              <w:jc w:val="both"/>
              <w:rPr>
                <w:rFonts w:ascii="Arial" w:hAnsi="Arial" w:cs="Arial"/>
              </w:rPr>
            </w:pPr>
          </w:p>
        </w:tc>
        <w:tc>
          <w:tcPr>
            <w:tcW w:w="2160" w:type="dxa"/>
          </w:tcPr>
          <w:p w:rsidR="002A480A" w:rsidRPr="00A25099" w:rsidRDefault="002A480A">
            <w:pPr>
              <w:jc w:val="both"/>
              <w:rPr>
                <w:rFonts w:ascii="Arial" w:hAnsi="Arial" w:cs="Arial"/>
              </w:rPr>
            </w:pPr>
          </w:p>
        </w:tc>
        <w:tc>
          <w:tcPr>
            <w:tcW w:w="1440" w:type="dxa"/>
          </w:tcPr>
          <w:p w:rsidR="002A480A" w:rsidRPr="00A25099" w:rsidRDefault="002A480A">
            <w:pPr>
              <w:jc w:val="both"/>
              <w:rPr>
                <w:rFonts w:ascii="Arial" w:hAnsi="Arial" w:cs="Arial"/>
              </w:rPr>
            </w:pPr>
          </w:p>
        </w:tc>
      </w:tr>
      <w:tr w:rsidR="002A480A" w:rsidRPr="00A25099">
        <w:tc>
          <w:tcPr>
            <w:tcW w:w="2214" w:type="dxa"/>
          </w:tcPr>
          <w:p w:rsidR="002A480A" w:rsidRPr="00A25099" w:rsidRDefault="002A480A">
            <w:pPr>
              <w:jc w:val="both"/>
              <w:rPr>
                <w:rFonts w:ascii="Arial" w:hAnsi="Arial" w:cs="Arial"/>
              </w:rPr>
            </w:pPr>
          </w:p>
        </w:tc>
        <w:tc>
          <w:tcPr>
            <w:tcW w:w="3654" w:type="dxa"/>
          </w:tcPr>
          <w:p w:rsidR="002A480A" w:rsidRPr="00A25099" w:rsidRDefault="002A480A">
            <w:pPr>
              <w:jc w:val="both"/>
              <w:rPr>
                <w:rFonts w:ascii="Arial" w:hAnsi="Arial" w:cs="Arial"/>
              </w:rPr>
            </w:pPr>
          </w:p>
        </w:tc>
        <w:tc>
          <w:tcPr>
            <w:tcW w:w="2160" w:type="dxa"/>
          </w:tcPr>
          <w:p w:rsidR="002A480A" w:rsidRPr="00A25099" w:rsidRDefault="002A480A">
            <w:pPr>
              <w:jc w:val="both"/>
              <w:rPr>
                <w:rFonts w:ascii="Arial" w:hAnsi="Arial" w:cs="Arial"/>
              </w:rPr>
            </w:pPr>
          </w:p>
        </w:tc>
        <w:tc>
          <w:tcPr>
            <w:tcW w:w="1440" w:type="dxa"/>
          </w:tcPr>
          <w:p w:rsidR="002A480A" w:rsidRPr="00A25099" w:rsidRDefault="002A480A">
            <w:pPr>
              <w:jc w:val="both"/>
              <w:rPr>
                <w:rFonts w:ascii="Arial" w:hAnsi="Arial" w:cs="Arial"/>
              </w:rPr>
            </w:pPr>
          </w:p>
        </w:tc>
      </w:tr>
    </w:tbl>
    <w:p w:rsidR="002A480A" w:rsidRPr="00A25099" w:rsidRDefault="002A480A">
      <w:pPr>
        <w:jc w:val="both"/>
        <w:rPr>
          <w:rFonts w:ascii="Arial" w:hAnsi="Arial" w:cs="Arial"/>
        </w:rPr>
      </w:pPr>
    </w:p>
    <w:p w:rsidR="002A480A" w:rsidRPr="00A25099" w:rsidRDefault="002A480A">
      <w:pPr>
        <w:jc w:val="both"/>
        <w:rPr>
          <w:rFonts w:ascii="Arial" w:hAnsi="Arial" w:cs="Arial"/>
        </w:rPr>
      </w:pPr>
    </w:p>
    <w:p w:rsidR="00606546" w:rsidRDefault="002A480A">
      <w:pPr>
        <w:pStyle w:val="BodyText3"/>
        <w:rPr>
          <w:rFonts w:ascii="Arial" w:hAnsi="Arial" w:cs="Arial"/>
          <w:sz w:val="24"/>
        </w:rPr>
      </w:pPr>
      <w:r w:rsidRPr="001B6483">
        <w:rPr>
          <w:rFonts w:ascii="Arial" w:hAnsi="Arial" w:cs="Arial"/>
          <w:sz w:val="24"/>
        </w:rPr>
        <w:t>Select (2)</w:t>
      </w:r>
      <w:r w:rsidR="000A2709" w:rsidRPr="001B6483">
        <w:rPr>
          <w:rFonts w:ascii="Arial" w:hAnsi="Arial" w:cs="Arial"/>
          <w:sz w:val="24"/>
        </w:rPr>
        <w:t xml:space="preserve"> courses from Field B:</w:t>
      </w:r>
      <w:r w:rsidR="00606546">
        <w:rPr>
          <w:rFonts w:ascii="Arial" w:hAnsi="Arial" w:cs="Arial"/>
          <w:sz w:val="24"/>
        </w:rPr>
        <w:t xml:space="preserve"> AMS 115,</w:t>
      </w:r>
      <w:r w:rsidRPr="001B6483">
        <w:rPr>
          <w:rFonts w:ascii="Arial" w:hAnsi="Arial" w:cs="Arial"/>
          <w:sz w:val="24"/>
        </w:rPr>
        <w:t xml:space="preserve"> ASA 112, CHI 160, ENL166, </w:t>
      </w:r>
    </w:p>
    <w:p w:rsidR="002A480A" w:rsidRPr="001B6483" w:rsidRDefault="002A480A">
      <w:pPr>
        <w:pStyle w:val="BodyText3"/>
        <w:rPr>
          <w:rFonts w:ascii="Arial" w:hAnsi="Arial" w:cs="Arial"/>
          <w:sz w:val="24"/>
        </w:rPr>
      </w:pPr>
      <w:r w:rsidRPr="001B6483">
        <w:rPr>
          <w:rFonts w:ascii="Arial" w:hAnsi="Arial" w:cs="Arial"/>
          <w:sz w:val="24"/>
        </w:rPr>
        <w:t>GER 145, HIS13</w:t>
      </w:r>
      <w:r w:rsidR="00606546">
        <w:rPr>
          <w:rFonts w:ascii="Arial" w:hAnsi="Arial" w:cs="Arial"/>
          <w:sz w:val="24"/>
        </w:rPr>
        <w:t>2, POL 152, SOC 120, WM</w:t>
      </w:r>
      <w:r w:rsidR="001B6483">
        <w:rPr>
          <w:rFonts w:ascii="Arial" w:hAnsi="Arial" w:cs="Arial"/>
          <w:sz w:val="24"/>
        </w:rPr>
        <w:t>S 140, WM</w:t>
      </w:r>
      <w:r w:rsidRPr="001B6483">
        <w:rPr>
          <w:rFonts w:ascii="Arial" w:hAnsi="Arial" w:cs="Arial"/>
          <w:sz w:val="24"/>
        </w:rPr>
        <w:t>S 179</w:t>
      </w:r>
    </w:p>
    <w:p w:rsidR="002A480A" w:rsidRPr="00A25099" w:rsidRDefault="002A480A">
      <w:pPr>
        <w:pStyle w:val="BodyText"/>
        <w:rPr>
          <w:rFonts w:ascii="Arial" w:hAnsi="Arial" w:cs="Arial"/>
        </w:rPr>
      </w:pPr>
    </w:p>
    <w:p w:rsidR="002A480A" w:rsidRPr="00A25099" w:rsidRDefault="002A480A">
      <w:pPr>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654"/>
        <w:gridCol w:w="2160"/>
        <w:gridCol w:w="1440"/>
      </w:tblGrid>
      <w:tr w:rsidR="002A480A" w:rsidRPr="00A25099">
        <w:tc>
          <w:tcPr>
            <w:tcW w:w="2214" w:type="dxa"/>
          </w:tcPr>
          <w:p w:rsidR="002A480A" w:rsidRPr="00A25099" w:rsidRDefault="002A480A">
            <w:pPr>
              <w:rPr>
                <w:rFonts w:ascii="Arial" w:hAnsi="Arial" w:cs="Arial"/>
              </w:rPr>
            </w:pPr>
            <w:r w:rsidRPr="00A25099">
              <w:rPr>
                <w:rFonts w:ascii="Arial" w:hAnsi="Arial" w:cs="Arial"/>
              </w:rPr>
              <w:t>Course Subj/No.</w:t>
            </w:r>
          </w:p>
        </w:tc>
        <w:tc>
          <w:tcPr>
            <w:tcW w:w="3654" w:type="dxa"/>
          </w:tcPr>
          <w:p w:rsidR="002A480A" w:rsidRPr="00A25099" w:rsidRDefault="002A480A">
            <w:pPr>
              <w:jc w:val="center"/>
              <w:rPr>
                <w:rFonts w:ascii="Arial" w:hAnsi="Arial" w:cs="Arial"/>
              </w:rPr>
            </w:pPr>
            <w:r w:rsidRPr="00A25099">
              <w:rPr>
                <w:rFonts w:ascii="Arial" w:hAnsi="Arial" w:cs="Arial"/>
              </w:rPr>
              <w:t>Title</w:t>
            </w:r>
          </w:p>
        </w:tc>
        <w:tc>
          <w:tcPr>
            <w:tcW w:w="2160" w:type="dxa"/>
          </w:tcPr>
          <w:p w:rsidR="002A480A" w:rsidRPr="00A25099" w:rsidRDefault="002A480A">
            <w:pPr>
              <w:jc w:val="center"/>
              <w:rPr>
                <w:rFonts w:ascii="Arial" w:hAnsi="Arial" w:cs="Arial"/>
              </w:rPr>
            </w:pPr>
            <w:r w:rsidRPr="00A25099">
              <w:rPr>
                <w:rFonts w:ascii="Arial" w:hAnsi="Arial" w:cs="Arial"/>
              </w:rPr>
              <w:t>Quarter Taken</w:t>
            </w:r>
          </w:p>
        </w:tc>
        <w:tc>
          <w:tcPr>
            <w:tcW w:w="1440" w:type="dxa"/>
          </w:tcPr>
          <w:p w:rsidR="002A480A" w:rsidRPr="00A25099" w:rsidRDefault="002A480A">
            <w:pPr>
              <w:jc w:val="center"/>
              <w:rPr>
                <w:rFonts w:ascii="Arial" w:hAnsi="Arial" w:cs="Arial"/>
              </w:rPr>
            </w:pPr>
            <w:r w:rsidRPr="00A25099">
              <w:rPr>
                <w:rFonts w:ascii="Arial" w:hAnsi="Arial" w:cs="Arial"/>
              </w:rPr>
              <w:t>Grade</w:t>
            </w:r>
          </w:p>
        </w:tc>
      </w:tr>
      <w:tr w:rsidR="002A480A" w:rsidRPr="00A25099">
        <w:tc>
          <w:tcPr>
            <w:tcW w:w="2214" w:type="dxa"/>
          </w:tcPr>
          <w:p w:rsidR="002A480A" w:rsidRPr="00A25099" w:rsidRDefault="002A480A">
            <w:pPr>
              <w:rPr>
                <w:rFonts w:ascii="Arial" w:hAnsi="Arial" w:cs="Arial"/>
              </w:rPr>
            </w:pPr>
          </w:p>
        </w:tc>
        <w:tc>
          <w:tcPr>
            <w:tcW w:w="3654" w:type="dxa"/>
          </w:tcPr>
          <w:p w:rsidR="002A480A" w:rsidRPr="00A25099" w:rsidRDefault="002A480A">
            <w:pPr>
              <w:rPr>
                <w:rFonts w:ascii="Arial" w:hAnsi="Arial" w:cs="Arial"/>
              </w:rPr>
            </w:pPr>
          </w:p>
        </w:tc>
        <w:tc>
          <w:tcPr>
            <w:tcW w:w="2160" w:type="dxa"/>
          </w:tcPr>
          <w:p w:rsidR="002A480A" w:rsidRPr="00A25099" w:rsidRDefault="002A480A">
            <w:pPr>
              <w:rPr>
                <w:rFonts w:ascii="Arial" w:hAnsi="Arial" w:cs="Arial"/>
              </w:rPr>
            </w:pPr>
          </w:p>
        </w:tc>
        <w:tc>
          <w:tcPr>
            <w:tcW w:w="1440" w:type="dxa"/>
          </w:tcPr>
          <w:p w:rsidR="002A480A" w:rsidRPr="00A25099" w:rsidRDefault="002A480A">
            <w:pPr>
              <w:rPr>
                <w:rFonts w:ascii="Arial" w:hAnsi="Arial" w:cs="Arial"/>
              </w:rPr>
            </w:pPr>
          </w:p>
        </w:tc>
      </w:tr>
      <w:tr w:rsidR="002A480A" w:rsidRPr="00A25099">
        <w:tc>
          <w:tcPr>
            <w:tcW w:w="2214" w:type="dxa"/>
          </w:tcPr>
          <w:p w:rsidR="002A480A" w:rsidRPr="00A25099" w:rsidRDefault="002A480A">
            <w:pPr>
              <w:rPr>
                <w:rFonts w:ascii="Arial" w:hAnsi="Arial" w:cs="Arial"/>
              </w:rPr>
            </w:pPr>
          </w:p>
        </w:tc>
        <w:tc>
          <w:tcPr>
            <w:tcW w:w="3654" w:type="dxa"/>
          </w:tcPr>
          <w:p w:rsidR="002A480A" w:rsidRPr="00A25099" w:rsidRDefault="002A480A">
            <w:pPr>
              <w:rPr>
                <w:rFonts w:ascii="Arial" w:hAnsi="Arial" w:cs="Arial"/>
              </w:rPr>
            </w:pPr>
          </w:p>
        </w:tc>
        <w:tc>
          <w:tcPr>
            <w:tcW w:w="2160" w:type="dxa"/>
          </w:tcPr>
          <w:p w:rsidR="002A480A" w:rsidRPr="00A25099" w:rsidRDefault="002A480A">
            <w:pPr>
              <w:rPr>
                <w:rFonts w:ascii="Arial" w:hAnsi="Arial" w:cs="Arial"/>
              </w:rPr>
            </w:pPr>
          </w:p>
        </w:tc>
        <w:tc>
          <w:tcPr>
            <w:tcW w:w="1440" w:type="dxa"/>
          </w:tcPr>
          <w:p w:rsidR="002A480A" w:rsidRPr="00A25099" w:rsidRDefault="002A480A">
            <w:pPr>
              <w:rPr>
                <w:rFonts w:ascii="Arial" w:hAnsi="Arial" w:cs="Arial"/>
              </w:rPr>
            </w:pPr>
          </w:p>
        </w:tc>
      </w:tr>
    </w:tbl>
    <w:p w:rsidR="002A480A" w:rsidRPr="00A25099" w:rsidRDefault="002A480A">
      <w:pPr>
        <w:rPr>
          <w:rFonts w:ascii="Arial" w:hAnsi="Arial" w:cs="Arial"/>
        </w:rPr>
      </w:pPr>
    </w:p>
    <w:sectPr w:rsidR="002A480A" w:rsidRPr="00A25099" w:rsidSect="00CA2294">
      <w:pgSz w:w="12240" w:h="15840" w:code="1"/>
      <w:pgMar w:top="1440" w:right="1800" w:bottom="1440" w:left="1800" w:header="720" w:footer="720" w:gutter="0"/>
      <w:pgBorders w:offsetFrom="page">
        <w:top w:val="twistedLines2" w:sz="11" w:space="24" w:color="auto"/>
        <w:left w:val="twistedLines2" w:sz="11" w:space="24" w:color="auto"/>
        <w:bottom w:val="twistedLines2" w:sz="11" w:space="24" w:color="auto"/>
        <w:right w:val="twistedLines2" w:sz="1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22 Arts And Crafts">
    <w:altName w:val="Courier New"/>
    <w:charset w:val="00"/>
    <w:family w:val="auto"/>
    <w:pitch w:val="variable"/>
    <w:sig w:usb0="00000001" w:usb1="00000000" w:usb2="00000000" w:usb3="00000000" w:csb0="00000009" w:csb1="00000000"/>
  </w:font>
  <w:font w:name="Broadband ICG">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508"/>
    <w:multiLevelType w:val="hybridMultilevel"/>
    <w:tmpl w:val="37FE9CE4"/>
    <w:lvl w:ilvl="0" w:tplc="D032C7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DF742B"/>
    <w:multiLevelType w:val="hybridMultilevel"/>
    <w:tmpl w:val="CD7A3DDC"/>
    <w:lvl w:ilvl="0" w:tplc="906639F4">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B534B8"/>
    <w:multiLevelType w:val="hybridMultilevel"/>
    <w:tmpl w:val="A06CFC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3D"/>
    <w:rsid w:val="00081372"/>
    <w:rsid w:val="000A2709"/>
    <w:rsid w:val="001B6483"/>
    <w:rsid w:val="001F325E"/>
    <w:rsid w:val="002A480A"/>
    <w:rsid w:val="00395003"/>
    <w:rsid w:val="00480A4A"/>
    <w:rsid w:val="00606546"/>
    <w:rsid w:val="006B5EB9"/>
    <w:rsid w:val="006D3AAD"/>
    <w:rsid w:val="006F33B4"/>
    <w:rsid w:val="007018DD"/>
    <w:rsid w:val="00797994"/>
    <w:rsid w:val="007D7F3A"/>
    <w:rsid w:val="0088462B"/>
    <w:rsid w:val="008F5B3D"/>
    <w:rsid w:val="009C3541"/>
    <w:rsid w:val="00A25099"/>
    <w:rsid w:val="00AF244E"/>
    <w:rsid w:val="00B971DD"/>
    <w:rsid w:val="00BA520D"/>
    <w:rsid w:val="00BF25AB"/>
    <w:rsid w:val="00CA2294"/>
    <w:rsid w:val="00CC53BE"/>
    <w:rsid w:val="00D41B67"/>
    <w:rsid w:val="00D717D8"/>
    <w:rsid w:val="00D8210A"/>
    <w:rsid w:val="00E27723"/>
    <w:rsid w:val="00F80574"/>
    <w:rsid w:val="00F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44E"/>
    <w:rPr>
      <w:sz w:val="24"/>
      <w:szCs w:val="24"/>
    </w:rPr>
  </w:style>
  <w:style w:type="paragraph" w:styleId="Heading1">
    <w:name w:val="heading 1"/>
    <w:basedOn w:val="Normal"/>
    <w:next w:val="Normal"/>
    <w:qFormat/>
    <w:rsid w:val="00AF244E"/>
    <w:pPr>
      <w:keepNext/>
      <w:outlineLvl w:val="0"/>
    </w:pPr>
    <w:rPr>
      <w:rFonts w:ascii="Century Gothic" w:hAnsi="Century Gothic"/>
      <w:sz w:val="28"/>
    </w:rPr>
  </w:style>
  <w:style w:type="paragraph" w:styleId="Heading2">
    <w:name w:val="heading 2"/>
    <w:basedOn w:val="Normal"/>
    <w:next w:val="Normal"/>
    <w:qFormat/>
    <w:rsid w:val="00AF244E"/>
    <w:pPr>
      <w:keepNext/>
      <w:jc w:val="both"/>
      <w:outlineLvl w:val="1"/>
    </w:pPr>
    <w:rPr>
      <w:rFonts w:ascii="Century Gothic" w:hAnsi="Century Gothic"/>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244E"/>
    <w:pPr>
      <w:jc w:val="both"/>
    </w:pPr>
    <w:rPr>
      <w:rFonts w:ascii="Century Gothic" w:hAnsi="Century Gothic"/>
    </w:rPr>
  </w:style>
  <w:style w:type="paragraph" w:styleId="BodyText2">
    <w:name w:val="Body Text 2"/>
    <w:basedOn w:val="Normal"/>
    <w:rsid w:val="00AF244E"/>
    <w:pPr>
      <w:jc w:val="both"/>
    </w:pPr>
    <w:rPr>
      <w:rFonts w:ascii="P22 Arts And Crafts" w:hAnsi="P22 Arts And Crafts"/>
      <w:sz w:val="32"/>
      <w:u w:val="single"/>
    </w:rPr>
  </w:style>
  <w:style w:type="paragraph" w:styleId="BodyText3">
    <w:name w:val="Body Text 3"/>
    <w:basedOn w:val="Normal"/>
    <w:rsid w:val="00AF244E"/>
    <w:rPr>
      <w:rFonts w:ascii="Broadband ICG" w:hAnsi="Broadband ICG"/>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44E"/>
    <w:rPr>
      <w:sz w:val="24"/>
      <w:szCs w:val="24"/>
    </w:rPr>
  </w:style>
  <w:style w:type="paragraph" w:styleId="Heading1">
    <w:name w:val="heading 1"/>
    <w:basedOn w:val="Normal"/>
    <w:next w:val="Normal"/>
    <w:qFormat/>
    <w:rsid w:val="00AF244E"/>
    <w:pPr>
      <w:keepNext/>
      <w:outlineLvl w:val="0"/>
    </w:pPr>
    <w:rPr>
      <w:rFonts w:ascii="Century Gothic" w:hAnsi="Century Gothic"/>
      <w:sz w:val="28"/>
    </w:rPr>
  </w:style>
  <w:style w:type="paragraph" w:styleId="Heading2">
    <w:name w:val="heading 2"/>
    <w:basedOn w:val="Normal"/>
    <w:next w:val="Normal"/>
    <w:qFormat/>
    <w:rsid w:val="00AF244E"/>
    <w:pPr>
      <w:keepNext/>
      <w:jc w:val="both"/>
      <w:outlineLvl w:val="1"/>
    </w:pPr>
    <w:rPr>
      <w:rFonts w:ascii="Century Gothic" w:hAnsi="Century Gothic"/>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244E"/>
    <w:pPr>
      <w:jc w:val="both"/>
    </w:pPr>
    <w:rPr>
      <w:rFonts w:ascii="Century Gothic" w:hAnsi="Century Gothic"/>
    </w:rPr>
  </w:style>
  <w:style w:type="paragraph" w:styleId="BodyText2">
    <w:name w:val="Body Text 2"/>
    <w:basedOn w:val="Normal"/>
    <w:rsid w:val="00AF244E"/>
    <w:pPr>
      <w:jc w:val="both"/>
    </w:pPr>
    <w:rPr>
      <w:rFonts w:ascii="P22 Arts And Crafts" w:hAnsi="P22 Arts And Crafts"/>
      <w:sz w:val="32"/>
      <w:u w:val="single"/>
    </w:rPr>
  </w:style>
  <w:style w:type="paragraph" w:styleId="BodyText3">
    <w:name w:val="Body Text 3"/>
    <w:basedOn w:val="Normal"/>
    <w:rsid w:val="00AF244E"/>
    <w:rPr>
      <w:rFonts w:ascii="Broadband ICG" w:hAnsi="Broadband ICG"/>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Women &amp; Gender Studies Program</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Shaunna Ludwig</dc:creator>
  <cp:lastModifiedBy>Evelyn Farias</cp:lastModifiedBy>
  <cp:revision>3</cp:revision>
  <cp:lastPrinted>2015-10-05T22:18:00Z</cp:lastPrinted>
  <dcterms:created xsi:type="dcterms:W3CDTF">2015-10-05T22:18:00Z</dcterms:created>
  <dcterms:modified xsi:type="dcterms:W3CDTF">2015-10-05T23:52:00Z</dcterms:modified>
</cp:coreProperties>
</file>