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962" w14:textId="77777777" w:rsidR="00FC0232" w:rsidRDefault="00FC0232" w:rsidP="00FC0232">
      <w:pPr>
        <w:pStyle w:val="Title"/>
        <w:ind w:left="0"/>
        <w:jc w:val="center"/>
        <w:rPr>
          <w:sz w:val="28"/>
          <w:szCs w:val="28"/>
        </w:rPr>
      </w:pPr>
    </w:p>
    <w:p w14:paraId="171531DF" w14:textId="1D164A4A" w:rsidR="00FC0232" w:rsidRPr="00FC0232" w:rsidRDefault="00FC0232" w:rsidP="00FC0232">
      <w:pPr>
        <w:pStyle w:val="Title"/>
        <w:ind w:left="0"/>
        <w:jc w:val="center"/>
        <w:rPr>
          <w:spacing w:val="-2"/>
          <w:sz w:val="28"/>
          <w:szCs w:val="28"/>
        </w:rPr>
        <w:sectPr w:rsidR="00FC0232" w:rsidRPr="00FC0232" w:rsidSect="00FC0232">
          <w:type w:val="continuous"/>
          <w:pgSz w:w="12240" w:h="15840"/>
          <w:pgMar w:top="680" w:right="1000" w:bottom="280" w:left="1440" w:header="720" w:footer="720" w:gutter="0"/>
          <w:cols w:space="720"/>
        </w:sectPr>
      </w:pPr>
      <w:r>
        <w:rPr>
          <w:sz w:val="28"/>
          <w:szCs w:val="28"/>
        </w:rPr>
        <w:t>GENDER, SEXUALITY, &amp; WOMEN’S</w:t>
      </w:r>
      <w:r w:rsidRPr="00C46A17">
        <w:rPr>
          <w:sz w:val="28"/>
          <w:szCs w:val="28"/>
        </w:rPr>
        <w:t xml:space="preserve"> STUDIES</w:t>
      </w:r>
      <w:r w:rsidRPr="00C46A17">
        <w:rPr>
          <w:spacing w:val="-2"/>
          <w:sz w:val="28"/>
          <w:szCs w:val="28"/>
        </w:rPr>
        <w:t xml:space="preserve"> </w:t>
      </w:r>
      <w:r w:rsidRPr="00C46A17">
        <w:rPr>
          <w:sz w:val="28"/>
          <w:szCs w:val="28"/>
        </w:rPr>
        <w:t>MINOR</w:t>
      </w:r>
    </w:p>
    <w:p w14:paraId="77715321" w14:textId="7B2CA982" w:rsidR="00FC0232" w:rsidRDefault="00FC0232" w:rsidP="00FC0232">
      <w:pPr>
        <w:rPr>
          <w:b/>
          <w:bCs/>
          <w:sz w:val="18"/>
          <w:szCs w:val="18"/>
          <w:u w:val="single"/>
        </w:rPr>
      </w:pPr>
    </w:p>
    <w:p w14:paraId="7B6FDC01" w14:textId="77777777" w:rsidR="00FC0232" w:rsidRDefault="00FC0232" w:rsidP="00FC0232">
      <w:pPr>
        <w:rPr>
          <w:b/>
          <w:bCs/>
          <w:sz w:val="18"/>
          <w:szCs w:val="18"/>
          <w:u w:val="single"/>
        </w:rPr>
      </w:pPr>
    </w:p>
    <w:p w14:paraId="2125B16B" w14:textId="6B587AFB" w:rsidR="00FC0232" w:rsidRPr="00FC0232" w:rsidRDefault="00FC0232" w:rsidP="00FC0232">
      <w:pPr>
        <w:ind w:left="90"/>
        <w:rPr>
          <w:b/>
          <w:bCs/>
          <w:sz w:val="20"/>
          <w:szCs w:val="20"/>
        </w:rPr>
      </w:pPr>
      <w:r>
        <w:rPr>
          <w:b/>
          <w:bCs/>
          <w:sz w:val="20"/>
          <w:szCs w:val="20"/>
          <w:u w:val="single"/>
        </w:rPr>
        <w:t>LOWER-</w:t>
      </w:r>
      <w:r w:rsidRPr="00C46A17">
        <w:rPr>
          <w:b/>
          <w:bCs/>
          <w:sz w:val="20"/>
          <w:szCs w:val="20"/>
          <w:u w:val="single"/>
        </w:rPr>
        <w:t>DIVISION REQUIREMENTS</w:t>
      </w:r>
      <w:r w:rsidRPr="00C46A17">
        <w:rPr>
          <w:b/>
          <w:bCs/>
          <w:sz w:val="20"/>
          <w:szCs w:val="20"/>
        </w:rPr>
        <w:t xml:space="preserve"> – </w:t>
      </w:r>
      <w:r>
        <w:rPr>
          <w:b/>
          <w:bCs/>
          <w:sz w:val="20"/>
          <w:szCs w:val="20"/>
        </w:rPr>
        <w:t>4</w:t>
      </w:r>
      <w:r w:rsidRPr="00C46A17">
        <w:rPr>
          <w:b/>
          <w:bCs/>
          <w:sz w:val="20"/>
          <w:szCs w:val="20"/>
        </w:rPr>
        <w:t xml:space="preserve"> UNITS</w:t>
      </w:r>
    </w:p>
    <w:p w14:paraId="3E141EED" w14:textId="77777777" w:rsidR="00FC0232" w:rsidRPr="00C46A17" w:rsidRDefault="00FC0232" w:rsidP="00FC0232">
      <w:pPr>
        <w:pStyle w:val="ListParagraph"/>
        <w:numPr>
          <w:ilvl w:val="0"/>
          <w:numId w:val="3"/>
        </w:numPr>
        <w:tabs>
          <w:tab w:val="left" w:pos="264"/>
        </w:tabs>
        <w:spacing w:before="115"/>
        <w:ind w:left="263"/>
        <w:rPr>
          <w:sz w:val="18"/>
          <w:szCs w:val="18"/>
        </w:rPr>
      </w:pPr>
      <w:r>
        <w:rPr>
          <w:sz w:val="18"/>
          <w:szCs w:val="18"/>
        </w:rPr>
        <w:t>GSW 050</w:t>
      </w:r>
      <w:r w:rsidRPr="00C46A17">
        <w:rPr>
          <w:sz w:val="18"/>
          <w:szCs w:val="18"/>
        </w:rPr>
        <w:t>:</w:t>
      </w:r>
      <w:r w:rsidRPr="00C46A17">
        <w:rPr>
          <w:spacing w:val="-7"/>
          <w:sz w:val="18"/>
          <w:szCs w:val="18"/>
        </w:rPr>
        <w:t xml:space="preserve"> </w:t>
      </w:r>
      <w:r>
        <w:rPr>
          <w:sz w:val="18"/>
          <w:szCs w:val="18"/>
        </w:rPr>
        <w:t>Introduction to Critical Gender Studies</w:t>
      </w:r>
    </w:p>
    <w:p w14:paraId="24F347C3" w14:textId="77777777" w:rsidR="00FC0232" w:rsidRDefault="00FC0232" w:rsidP="00FC0232">
      <w:pPr>
        <w:ind w:left="90"/>
        <w:rPr>
          <w:b/>
          <w:bCs/>
          <w:sz w:val="20"/>
          <w:szCs w:val="20"/>
          <w:u w:val="single"/>
        </w:rPr>
      </w:pPr>
    </w:p>
    <w:p w14:paraId="2414B944" w14:textId="77777777" w:rsidR="00FC0232" w:rsidRPr="00C46A17" w:rsidRDefault="00FC0232" w:rsidP="00FC0232">
      <w:pPr>
        <w:ind w:left="90"/>
        <w:rPr>
          <w:b/>
          <w:bCs/>
          <w:sz w:val="20"/>
          <w:szCs w:val="20"/>
        </w:rPr>
      </w:pPr>
      <w:r w:rsidRPr="00C46A17">
        <w:rPr>
          <w:b/>
          <w:bCs/>
          <w:sz w:val="20"/>
          <w:szCs w:val="20"/>
          <w:u w:val="single"/>
        </w:rPr>
        <w:t>UPPER-DIVISION REQUIREMENTS</w:t>
      </w:r>
      <w:r w:rsidRPr="00C46A17">
        <w:rPr>
          <w:b/>
          <w:bCs/>
          <w:sz w:val="20"/>
          <w:szCs w:val="20"/>
        </w:rPr>
        <w:t xml:space="preserve"> – 20 UNITS</w:t>
      </w:r>
    </w:p>
    <w:p w14:paraId="4A142CBC" w14:textId="77777777" w:rsidR="00FC0232" w:rsidRDefault="00FC0232" w:rsidP="00FC0232">
      <w:pPr>
        <w:ind w:left="90"/>
        <w:rPr>
          <w:sz w:val="18"/>
          <w:szCs w:val="18"/>
        </w:rPr>
      </w:pPr>
      <w:r w:rsidRPr="00C46A17">
        <w:rPr>
          <w:sz w:val="18"/>
          <w:szCs w:val="18"/>
        </w:rPr>
        <w:t>Choose ~five (5) upper division courses for a total of 20 units</w:t>
      </w:r>
      <w:r>
        <w:rPr>
          <w:sz w:val="18"/>
          <w:szCs w:val="18"/>
        </w:rPr>
        <w:t>:</w:t>
      </w:r>
    </w:p>
    <w:p w14:paraId="030509A2" w14:textId="77777777" w:rsidR="00FC0232" w:rsidRPr="00C46A17" w:rsidRDefault="00FC0232" w:rsidP="00FC0232">
      <w:pPr>
        <w:ind w:left="90"/>
        <w:rPr>
          <w:sz w:val="18"/>
          <w:szCs w:val="18"/>
        </w:rPr>
      </w:pPr>
    </w:p>
    <w:p w14:paraId="734F3D74" w14:textId="77777777" w:rsidR="00FC0232" w:rsidRPr="00C46A17" w:rsidRDefault="00FC0232" w:rsidP="00FC0232">
      <w:pPr>
        <w:ind w:left="180"/>
        <w:rPr>
          <w:sz w:val="18"/>
          <w:szCs w:val="18"/>
        </w:rPr>
      </w:pPr>
    </w:p>
    <w:p w14:paraId="41F56E6C" w14:textId="77777777" w:rsidR="00FC0232" w:rsidRDefault="00FC0232" w:rsidP="00FC0232">
      <w:pPr>
        <w:ind w:left="180"/>
        <w:rPr>
          <w:sz w:val="18"/>
          <w:szCs w:val="18"/>
        </w:rPr>
      </w:pPr>
      <w:r w:rsidRPr="00C46A17">
        <w:rPr>
          <w:sz w:val="18"/>
          <w:szCs w:val="18"/>
        </w:rPr>
        <w:t xml:space="preserve">________                ________              ________              ________              ________    </w:t>
      </w:r>
    </w:p>
    <w:p w14:paraId="7F9A098F" w14:textId="77777777" w:rsidR="00FC0232" w:rsidRDefault="00FC0232" w:rsidP="00FC0232">
      <w:pPr>
        <w:ind w:left="180"/>
        <w:rPr>
          <w:sz w:val="18"/>
          <w:szCs w:val="1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138"/>
      </w:tblGrid>
      <w:tr w:rsidR="00FC0232" w14:paraId="4EBA161C" w14:textId="77777777" w:rsidTr="0094440F">
        <w:tc>
          <w:tcPr>
            <w:tcW w:w="4698" w:type="dxa"/>
          </w:tcPr>
          <w:p w14:paraId="536DBB78" w14:textId="77777777" w:rsidR="00FC0232" w:rsidRPr="00C46A17" w:rsidRDefault="00FC0232" w:rsidP="0094440F">
            <w:pPr>
              <w:pStyle w:val="ListParagraph"/>
              <w:numPr>
                <w:ilvl w:val="0"/>
                <w:numId w:val="3"/>
              </w:numPr>
              <w:tabs>
                <w:tab w:val="left" w:pos="264"/>
              </w:tabs>
              <w:spacing w:before="115"/>
              <w:rPr>
                <w:sz w:val="18"/>
                <w:szCs w:val="18"/>
              </w:rPr>
            </w:pPr>
            <w:r>
              <w:rPr>
                <w:sz w:val="18"/>
                <w:szCs w:val="18"/>
              </w:rPr>
              <w:t>GSW 102</w:t>
            </w:r>
            <w:r w:rsidRPr="00C46A17">
              <w:rPr>
                <w:sz w:val="18"/>
                <w:szCs w:val="18"/>
              </w:rPr>
              <w:t>:</w:t>
            </w:r>
            <w:r w:rsidRPr="00C46A17">
              <w:rPr>
                <w:spacing w:val="-7"/>
                <w:sz w:val="18"/>
                <w:szCs w:val="18"/>
              </w:rPr>
              <w:t xml:space="preserve"> </w:t>
            </w:r>
            <w:r>
              <w:rPr>
                <w:sz w:val="18"/>
                <w:szCs w:val="18"/>
              </w:rPr>
              <w:t>Colonialism</w:t>
            </w:r>
          </w:p>
          <w:p w14:paraId="33BDC2A3" w14:textId="77777777" w:rsidR="00FC0232" w:rsidRPr="00C46A17" w:rsidRDefault="00FC0232" w:rsidP="0094440F">
            <w:pPr>
              <w:pStyle w:val="ListParagraph"/>
              <w:numPr>
                <w:ilvl w:val="0"/>
                <w:numId w:val="3"/>
              </w:numPr>
              <w:tabs>
                <w:tab w:val="left" w:pos="264"/>
              </w:tabs>
              <w:rPr>
                <w:sz w:val="18"/>
                <w:szCs w:val="18"/>
              </w:rPr>
            </w:pPr>
            <w:r>
              <w:rPr>
                <w:sz w:val="18"/>
                <w:szCs w:val="18"/>
              </w:rPr>
              <w:t>GSW 103: Introduction to Feminist Theory</w:t>
            </w:r>
          </w:p>
          <w:p w14:paraId="11E0AB1A" w14:textId="77777777" w:rsidR="00FC0232" w:rsidRPr="00C46A17" w:rsidRDefault="00FC0232" w:rsidP="0094440F">
            <w:pPr>
              <w:pStyle w:val="ListParagraph"/>
              <w:numPr>
                <w:ilvl w:val="0"/>
                <w:numId w:val="3"/>
              </w:numPr>
              <w:tabs>
                <w:tab w:val="left" w:pos="264"/>
              </w:tabs>
              <w:rPr>
                <w:sz w:val="18"/>
                <w:szCs w:val="18"/>
              </w:rPr>
            </w:pPr>
            <w:r>
              <w:rPr>
                <w:sz w:val="18"/>
                <w:szCs w:val="18"/>
              </w:rPr>
              <w:t>WMS/GSW 104: Feminist Research</w:t>
            </w:r>
          </w:p>
          <w:p w14:paraId="7310CDA6" w14:textId="77777777" w:rsidR="00FC0232" w:rsidRPr="00C46A17" w:rsidRDefault="00FC0232" w:rsidP="0094440F">
            <w:pPr>
              <w:pStyle w:val="ListParagraph"/>
              <w:numPr>
                <w:ilvl w:val="0"/>
                <w:numId w:val="3"/>
              </w:numPr>
              <w:rPr>
                <w:sz w:val="18"/>
                <w:szCs w:val="18"/>
              </w:rPr>
            </w:pPr>
            <w:r>
              <w:rPr>
                <w:sz w:val="18"/>
                <w:szCs w:val="18"/>
              </w:rPr>
              <w:t>WMS/GSW 130: Globalization &amp; Politics of Family Change</w:t>
            </w:r>
          </w:p>
          <w:p w14:paraId="66AE44E6" w14:textId="77777777" w:rsidR="00FC0232" w:rsidRPr="00C46A17" w:rsidRDefault="00FC0232" w:rsidP="0094440F">
            <w:pPr>
              <w:pStyle w:val="ListParagraph"/>
              <w:numPr>
                <w:ilvl w:val="0"/>
                <w:numId w:val="3"/>
              </w:numPr>
              <w:tabs>
                <w:tab w:val="left" w:pos="264"/>
              </w:tabs>
              <w:rPr>
                <w:sz w:val="18"/>
                <w:szCs w:val="18"/>
              </w:rPr>
            </w:pPr>
            <w:r>
              <w:rPr>
                <w:sz w:val="18"/>
                <w:szCs w:val="18"/>
              </w:rPr>
              <w:t>WMS/GSW 136: Critical Food Studies</w:t>
            </w:r>
          </w:p>
          <w:p w14:paraId="46962577" w14:textId="77777777" w:rsidR="00FC0232" w:rsidRPr="00C46A17" w:rsidRDefault="00FC0232" w:rsidP="0094440F">
            <w:pPr>
              <w:pStyle w:val="ListParagraph"/>
              <w:numPr>
                <w:ilvl w:val="0"/>
                <w:numId w:val="3"/>
              </w:numPr>
              <w:tabs>
                <w:tab w:val="left" w:pos="264"/>
              </w:tabs>
              <w:spacing w:before="119"/>
              <w:rPr>
                <w:sz w:val="18"/>
                <w:szCs w:val="18"/>
              </w:rPr>
            </w:pPr>
            <w:r>
              <w:rPr>
                <w:sz w:val="18"/>
                <w:szCs w:val="18"/>
              </w:rPr>
              <w:t>WMS/GSW 137: Contemporary Debates in Western Feminist Theory</w:t>
            </w:r>
          </w:p>
          <w:p w14:paraId="09280E04" w14:textId="77777777" w:rsidR="00FC0232" w:rsidRPr="00C46A17" w:rsidRDefault="00FC0232" w:rsidP="0094440F">
            <w:pPr>
              <w:pStyle w:val="ListParagraph"/>
              <w:numPr>
                <w:ilvl w:val="0"/>
                <w:numId w:val="3"/>
              </w:numPr>
              <w:tabs>
                <w:tab w:val="left" w:pos="264"/>
              </w:tabs>
              <w:rPr>
                <w:sz w:val="18"/>
                <w:szCs w:val="18"/>
              </w:rPr>
            </w:pPr>
            <w:r>
              <w:rPr>
                <w:sz w:val="18"/>
                <w:szCs w:val="18"/>
              </w:rPr>
              <w:t>WMS/GSW 138: Critical Fashion Studies</w:t>
            </w:r>
          </w:p>
          <w:p w14:paraId="60AE6360" w14:textId="77777777" w:rsidR="00FC0232" w:rsidRPr="00C46A17" w:rsidRDefault="00FC0232" w:rsidP="0094440F">
            <w:pPr>
              <w:pStyle w:val="ListParagraph"/>
              <w:numPr>
                <w:ilvl w:val="0"/>
                <w:numId w:val="3"/>
              </w:numPr>
              <w:tabs>
                <w:tab w:val="left" w:pos="264"/>
              </w:tabs>
              <w:spacing w:before="121"/>
              <w:rPr>
                <w:sz w:val="18"/>
                <w:szCs w:val="18"/>
              </w:rPr>
            </w:pPr>
            <w:r>
              <w:rPr>
                <w:sz w:val="18"/>
                <w:szCs w:val="18"/>
              </w:rPr>
              <w:t>WMS/GSW 140: Gender &amp; Law</w:t>
            </w:r>
          </w:p>
          <w:p w14:paraId="1D27555C" w14:textId="77777777" w:rsidR="00FC0232" w:rsidRPr="00C46A17" w:rsidRDefault="00FC0232" w:rsidP="0094440F">
            <w:pPr>
              <w:pStyle w:val="ListParagraph"/>
              <w:numPr>
                <w:ilvl w:val="0"/>
                <w:numId w:val="3"/>
              </w:numPr>
              <w:tabs>
                <w:tab w:val="left" w:pos="264"/>
              </w:tabs>
              <w:spacing w:before="121"/>
              <w:rPr>
                <w:sz w:val="18"/>
                <w:szCs w:val="18"/>
              </w:rPr>
            </w:pPr>
            <w:r>
              <w:rPr>
                <w:sz w:val="18"/>
                <w:szCs w:val="18"/>
              </w:rPr>
              <w:t>WMS/GSW 145: Women’s Movements in Transnational Perspective</w:t>
            </w:r>
          </w:p>
          <w:p w14:paraId="09026B17" w14:textId="77777777" w:rsidR="00FC0232" w:rsidRPr="00C46A17" w:rsidRDefault="00FC0232" w:rsidP="0094440F">
            <w:pPr>
              <w:pStyle w:val="ListParagraph"/>
              <w:numPr>
                <w:ilvl w:val="0"/>
                <w:numId w:val="3"/>
              </w:numPr>
              <w:tabs>
                <w:tab w:val="left" w:pos="264"/>
              </w:tabs>
              <w:spacing w:before="121"/>
              <w:rPr>
                <w:sz w:val="18"/>
                <w:szCs w:val="18"/>
              </w:rPr>
            </w:pPr>
            <w:r>
              <w:rPr>
                <w:sz w:val="18"/>
                <w:szCs w:val="18"/>
              </w:rPr>
              <w:t>GSW 146: Gender, War &amp; Peace</w:t>
            </w:r>
          </w:p>
          <w:p w14:paraId="3CD2FB77" w14:textId="77777777" w:rsidR="00FC0232" w:rsidRPr="00C46A17" w:rsidRDefault="00FC0232" w:rsidP="0094440F">
            <w:pPr>
              <w:pStyle w:val="ListParagraph"/>
              <w:numPr>
                <w:ilvl w:val="0"/>
                <w:numId w:val="3"/>
              </w:numPr>
              <w:tabs>
                <w:tab w:val="left" w:pos="264"/>
              </w:tabs>
              <w:spacing w:before="121"/>
              <w:rPr>
                <w:sz w:val="18"/>
                <w:szCs w:val="18"/>
              </w:rPr>
            </w:pPr>
            <w:r>
              <w:rPr>
                <w:sz w:val="18"/>
                <w:szCs w:val="18"/>
              </w:rPr>
              <w:t>GSW 148: Science, Gender &amp; Social Justice</w:t>
            </w:r>
          </w:p>
          <w:p w14:paraId="0505E138" w14:textId="77777777" w:rsidR="00FC0232" w:rsidRDefault="00FC0232" w:rsidP="0094440F">
            <w:pPr>
              <w:pStyle w:val="ListParagraph"/>
              <w:numPr>
                <w:ilvl w:val="0"/>
                <w:numId w:val="3"/>
              </w:numPr>
              <w:tabs>
                <w:tab w:val="left" w:pos="264"/>
              </w:tabs>
              <w:spacing w:before="121"/>
              <w:rPr>
                <w:sz w:val="18"/>
                <w:szCs w:val="18"/>
              </w:rPr>
            </w:pPr>
            <w:r>
              <w:rPr>
                <w:sz w:val="18"/>
                <w:szCs w:val="18"/>
              </w:rPr>
              <w:t>WMS/GSW 158: Masculinities</w:t>
            </w:r>
          </w:p>
          <w:p w14:paraId="4D9DE4C7" w14:textId="77777777" w:rsidR="00FC0232" w:rsidRDefault="00FC0232" w:rsidP="0094440F">
            <w:pPr>
              <w:pStyle w:val="ListParagraph"/>
              <w:numPr>
                <w:ilvl w:val="0"/>
                <w:numId w:val="3"/>
              </w:numPr>
              <w:tabs>
                <w:tab w:val="left" w:pos="264"/>
              </w:tabs>
              <w:spacing w:before="121"/>
              <w:rPr>
                <w:sz w:val="18"/>
                <w:szCs w:val="18"/>
              </w:rPr>
            </w:pPr>
            <w:r>
              <w:rPr>
                <w:sz w:val="18"/>
                <w:szCs w:val="18"/>
              </w:rPr>
              <w:t>WMS/GSW 160: Post-Colonial Cinema</w:t>
            </w:r>
          </w:p>
          <w:p w14:paraId="3D5E926A" w14:textId="77777777" w:rsidR="00FC0232" w:rsidRPr="00C46A17" w:rsidRDefault="00FC0232" w:rsidP="0094440F">
            <w:pPr>
              <w:pStyle w:val="ListParagraph"/>
              <w:numPr>
                <w:ilvl w:val="0"/>
                <w:numId w:val="3"/>
              </w:numPr>
              <w:tabs>
                <w:tab w:val="left" w:pos="264"/>
              </w:tabs>
              <w:spacing w:before="121"/>
              <w:rPr>
                <w:sz w:val="18"/>
                <w:szCs w:val="18"/>
              </w:rPr>
            </w:pPr>
            <w:r>
              <w:rPr>
                <w:sz w:val="18"/>
                <w:szCs w:val="18"/>
              </w:rPr>
              <w:t>WMS/GSW 162: Feminist Film Theory &amp; Criticism</w:t>
            </w:r>
          </w:p>
          <w:p w14:paraId="7023CA77" w14:textId="77777777" w:rsidR="00FC0232" w:rsidRDefault="00FC0232" w:rsidP="0094440F">
            <w:pPr>
              <w:rPr>
                <w:sz w:val="18"/>
                <w:szCs w:val="18"/>
              </w:rPr>
            </w:pPr>
          </w:p>
        </w:tc>
        <w:tc>
          <w:tcPr>
            <w:tcW w:w="5138" w:type="dxa"/>
          </w:tcPr>
          <w:p w14:paraId="281B2EE5" w14:textId="77777777" w:rsidR="00FC0232" w:rsidRPr="00FF0FD0" w:rsidRDefault="00FC0232" w:rsidP="0094440F">
            <w:pPr>
              <w:pStyle w:val="ListParagraph"/>
              <w:numPr>
                <w:ilvl w:val="0"/>
                <w:numId w:val="3"/>
              </w:numPr>
              <w:tabs>
                <w:tab w:val="left" w:pos="264"/>
              </w:tabs>
              <w:spacing w:before="121"/>
              <w:ind w:left="263"/>
              <w:rPr>
                <w:sz w:val="18"/>
                <w:szCs w:val="18"/>
              </w:rPr>
            </w:pPr>
            <w:r>
              <w:rPr>
                <w:sz w:val="18"/>
                <w:szCs w:val="18"/>
              </w:rPr>
              <w:t>WMS/GSW 164: Topics in Gender &amp; Cinematic Representation</w:t>
            </w:r>
          </w:p>
          <w:p w14:paraId="35E2BDD1"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WMS 165: Feminist Media Production</w:t>
            </w:r>
          </w:p>
          <w:p w14:paraId="5698BE5C"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WMS/GSW 170: Queer Studies</w:t>
            </w:r>
          </w:p>
          <w:p w14:paraId="3CCBBB8B"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WMS/GSW 175: Gender &amp; Experience of Race</w:t>
            </w:r>
          </w:p>
          <w:p w14:paraId="6EE6A174"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GSW 176: Autobiography, Narrative, Memoir</w:t>
            </w:r>
          </w:p>
          <w:p w14:paraId="20CCD6CE"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GSW 179: Literature as Aesthetics of Resistance</w:t>
            </w:r>
          </w:p>
          <w:p w14:paraId="6D595375" w14:textId="77777777" w:rsidR="00FC0232" w:rsidRPr="00C46A17" w:rsidRDefault="00FC0232" w:rsidP="0094440F">
            <w:pPr>
              <w:pStyle w:val="ListParagraph"/>
              <w:numPr>
                <w:ilvl w:val="0"/>
                <w:numId w:val="3"/>
              </w:numPr>
              <w:tabs>
                <w:tab w:val="left" w:pos="264"/>
              </w:tabs>
              <w:spacing w:before="121"/>
              <w:ind w:left="263"/>
              <w:rPr>
                <w:sz w:val="18"/>
                <w:szCs w:val="18"/>
              </w:rPr>
            </w:pPr>
            <w:r>
              <w:rPr>
                <w:sz w:val="18"/>
                <w:szCs w:val="18"/>
              </w:rPr>
              <w:t>WMS/GSW 180: Women of Color Writing in the United States</w:t>
            </w:r>
          </w:p>
          <w:p w14:paraId="16E3994E" w14:textId="77777777" w:rsidR="00FC0232" w:rsidRPr="00C46A17" w:rsidRDefault="00FC0232" w:rsidP="0094440F">
            <w:pPr>
              <w:pStyle w:val="ListParagraph"/>
              <w:numPr>
                <w:ilvl w:val="0"/>
                <w:numId w:val="3"/>
              </w:numPr>
              <w:tabs>
                <w:tab w:val="left" w:pos="264"/>
              </w:tabs>
              <w:ind w:left="263"/>
              <w:rPr>
                <w:sz w:val="18"/>
                <w:szCs w:val="18"/>
              </w:rPr>
            </w:pPr>
            <w:r>
              <w:rPr>
                <w:sz w:val="18"/>
                <w:szCs w:val="18"/>
              </w:rPr>
              <w:t>WMS/GSW 182: Globalization, Gender &amp; Culture</w:t>
            </w:r>
          </w:p>
          <w:p w14:paraId="347D0B18" w14:textId="77777777" w:rsidR="00FC0232" w:rsidRPr="00C46A17" w:rsidRDefault="00FC0232" w:rsidP="0094440F">
            <w:pPr>
              <w:pStyle w:val="ListParagraph"/>
              <w:numPr>
                <w:ilvl w:val="0"/>
                <w:numId w:val="3"/>
              </w:numPr>
              <w:tabs>
                <w:tab w:val="left" w:pos="264"/>
              </w:tabs>
              <w:ind w:right="156" w:hanging="1"/>
              <w:rPr>
                <w:sz w:val="18"/>
                <w:szCs w:val="18"/>
              </w:rPr>
            </w:pPr>
            <w:r>
              <w:rPr>
                <w:sz w:val="18"/>
                <w:szCs w:val="18"/>
              </w:rPr>
              <w:t>WMS/GSW 184: Gender in the Arab World</w:t>
            </w:r>
          </w:p>
          <w:p w14:paraId="3C1F75AE" w14:textId="77777777" w:rsidR="00FC0232" w:rsidRPr="00C46A17" w:rsidRDefault="00FC0232" w:rsidP="0094440F">
            <w:pPr>
              <w:pStyle w:val="ListParagraph"/>
              <w:numPr>
                <w:ilvl w:val="0"/>
                <w:numId w:val="3"/>
              </w:numPr>
              <w:tabs>
                <w:tab w:val="left" w:pos="264"/>
              </w:tabs>
              <w:ind w:right="156" w:hanging="1"/>
              <w:rPr>
                <w:sz w:val="18"/>
                <w:szCs w:val="18"/>
              </w:rPr>
            </w:pPr>
            <w:r>
              <w:rPr>
                <w:sz w:val="18"/>
                <w:szCs w:val="18"/>
              </w:rPr>
              <w:t>WMS/GSW 185: Women &amp; Islamic Discourses</w:t>
            </w:r>
          </w:p>
          <w:p w14:paraId="1DF26583" w14:textId="77777777" w:rsidR="00FC0232" w:rsidRPr="00C46A17" w:rsidRDefault="00FC0232" w:rsidP="0094440F">
            <w:pPr>
              <w:pStyle w:val="ListParagraph"/>
              <w:numPr>
                <w:ilvl w:val="0"/>
                <w:numId w:val="3"/>
              </w:numPr>
              <w:tabs>
                <w:tab w:val="left" w:pos="264"/>
              </w:tabs>
              <w:ind w:right="156" w:hanging="1"/>
              <w:rPr>
                <w:sz w:val="18"/>
                <w:szCs w:val="18"/>
              </w:rPr>
            </w:pPr>
            <w:r>
              <w:rPr>
                <w:sz w:val="18"/>
                <w:szCs w:val="18"/>
              </w:rPr>
              <w:t>WMS/GSW 187: Gender &amp; Public Policy</w:t>
            </w:r>
          </w:p>
          <w:p w14:paraId="772D0922" w14:textId="77777777" w:rsidR="00FC0232" w:rsidRPr="00C46A17" w:rsidRDefault="00FC0232" w:rsidP="0094440F">
            <w:pPr>
              <w:pStyle w:val="ListParagraph"/>
              <w:numPr>
                <w:ilvl w:val="0"/>
                <w:numId w:val="3"/>
              </w:numPr>
              <w:tabs>
                <w:tab w:val="left" w:pos="264"/>
              </w:tabs>
              <w:ind w:right="156" w:hanging="1"/>
              <w:rPr>
                <w:sz w:val="18"/>
                <w:szCs w:val="18"/>
              </w:rPr>
            </w:pPr>
            <w:r>
              <w:rPr>
                <w:sz w:val="18"/>
                <w:szCs w:val="18"/>
              </w:rPr>
              <w:t>WMS/GSW 189: Special Topics in Critical Gender Studies</w:t>
            </w:r>
          </w:p>
          <w:p w14:paraId="15C4668C" w14:textId="77777777" w:rsidR="00FC0232" w:rsidRDefault="00FC0232" w:rsidP="0094440F">
            <w:pPr>
              <w:pStyle w:val="ListParagraph"/>
              <w:numPr>
                <w:ilvl w:val="0"/>
                <w:numId w:val="3"/>
              </w:numPr>
              <w:tabs>
                <w:tab w:val="left" w:pos="264"/>
              </w:tabs>
              <w:ind w:left="263"/>
              <w:rPr>
                <w:sz w:val="18"/>
                <w:szCs w:val="18"/>
              </w:rPr>
            </w:pPr>
            <w:r>
              <w:rPr>
                <w:sz w:val="18"/>
                <w:szCs w:val="18"/>
              </w:rPr>
              <w:t>WMS/GSW 190: Senior Seminar</w:t>
            </w:r>
          </w:p>
          <w:p w14:paraId="2A9ED2D1" w14:textId="77777777" w:rsidR="00FC0232" w:rsidRPr="00C46A17" w:rsidRDefault="00FC0232" w:rsidP="0094440F">
            <w:pPr>
              <w:pStyle w:val="ListParagraph"/>
              <w:numPr>
                <w:ilvl w:val="0"/>
                <w:numId w:val="3"/>
              </w:numPr>
              <w:tabs>
                <w:tab w:val="left" w:pos="264"/>
              </w:tabs>
              <w:ind w:left="263"/>
              <w:rPr>
                <w:sz w:val="18"/>
                <w:szCs w:val="18"/>
              </w:rPr>
            </w:pPr>
            <w:r>
              <w:rPr>
                <w:sz w:val="18"/>
                <w:szCs w:val="18"/>
              </w:rPr>
              <w:t>GSW 198: Directed Group Study</w:t>
            </w:r>
          </w:p>
          <w:p w14:paraId="2A0A5A1E" w14:textId="77777777" w:rsidR="00FC0232" w:rsidRDefault="00FC0232" w:rsidP="0094440F">
            <w:pPr>
              <w:pStyle w:val="ListParagraph"/>
              <w:numPr>
                <w:ilvl w:val="0"/>
                <w:numId w:val="3"/>
              </w:numPr>
              <w:tabs>
                <w:tab w:val="left" w:pos="264"/>
              </w:tabs>
              <w:spacing w:before="121"/>
              <w:ind w:left="263"/>
              <w:rPr>
                <w:sz w:val="18"/>
                <w:szCs w:val="18"/>
              </w:rPr>
            </w:pPr>
            <w:r>
              <w:rPr>
                <w:sz w:val="18"/>
                <w:szCs w:val="18"/>
              </w:rPr>
              <w:t>GSW 199:  Special Study for Advanced Undergraduates</w:t>
            </w:r>
          </w:p>
          <w:p w14:paraId="6A300198" w14:textId="77777777" w:rsidR="00FC0232" w:rsidRDefault="00FC0232" w:rsidP="0094440F">
            <w:pPr>
              <w:rPr>
                <w:sz w:val="18"/>
                <w:szCs w:val="18"/>
              </w:rPr>
            </w:pPr>
          </w:p>
        </w:tc>
      </w:tr>
    </w:tbl>
    <w:p w14:paraId="53EF0D9B" w14:textId="77777777" w:rsidR="00FC0232" w:rsidRDefault="00FC0232" w:rsidP="00FC0232">
      <w:pPr>
        <w:ind w:left="180"/>
        <w:rPr>
          <w:sz w:val="18"/>
          <w:szCs w:val="18"/>
        </w:rPr>
      </w:pPr>
    </w:p>
    <w:p w14:paraId="1305EDCC" w14:textId="4D537BB1" w:rsidR="00FC0232" w:rsidRPr="00C46A17" w:rsidRDefault="00FC0232" w:rsidP="00FC0232">
      <w:pPr>
        <w:rPr>
          <w:sz w:val="18"/>
          <w:szCs w:val="18"/>
        </w:rPr>
        <w:sectPr w:rsidR="00FC0232" w:rsidRPr="00C46A17">
          <w:type w:val="continuous"/>
          <w:pgSz w:w="12240" w:h="15840"/>
          <w:pgMar w:top="680" w:right="1000" w:bottom="280" w:left="1440" w:header="720" w:footer="720" w:gutter="0"/>
          <w:cols w:space="720"/>
        </w:sectPr>
      </w:pPr>
      <w:r>
        <w:rPr>
          <w:sz w:val="18"/>
          <w:szCs w:val="18"/>
        </w:rPr>
        <w:t>*Please note all upper division Gender, Sexuality, and Women’s Studies courses are transitioning from the WMS course code to the GSW course code, however, all upper division WMS and GSW lecture courses count towards the upper division minor requirement</w:t>
      </w:r>
      <w:r>
        <w:rPr>
          <w:sz w:val="18"/>
          <w:szCs w:val="18"/>
        </w:rPr>
        <w:t>.</w:t>
      </w:r>
    </w:p>
    <w:p w14:paraId="05FED8EF" w14:textId="41C37042" w:rsidR="00650140" w:rsidRPr="00FC0232" w:rsidRDefault="00650140" w:rsidP="00FC0232">
      <w:pPr>
        <w:rPr>
          <w:sz w:val="18"/>
          <w:szCs w:val="18"/>
        </w:rPr>
      </w:pPr>
    </w:p>
    <w:sectPr w:rsidR="00650140" w:rsidRPr="00FC0232">
      <w:pgSz w:w="12240" w:h="15840"/>
      <w:pgMar w:top="1820" w:right="10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0BD"/>
    <w:multiLevelType w:val="hybridMultilevel"/>
    <w:tmpl w:val="E1C4D6B4"/>
    <w:lvl w:ilvl="0" w:tplc="60A8996C">
      <w:numFmt w:val="bullet"/>
      <w:lvlText w:val=""/>
      <w:lvlJc w:val="left"/>
      <w:pPr>
        <w:ind w:left="120" w:hanging="144"/>
      </w:pPr>
      <w:rPr>
        <w:rFonts w:ascii="Wingdings" w:eastAsia="Wingdings" w:hAnsi="Wingdings" w:cs="Wingdings" w:hint="default"/>
        <w:b w:val="0"/>
        <w:bCs w:val="0"/>
        <w:i w:val="0"/>
        <w:iCs w:val="0"/>
        <w:w w:val="99"/>
        <w:sz w:val="14"/>
        <w:szCs w:val="14"/>
        <w:lang w:val="en-US" w:eastAsia="en-US" w:bidi="ar-SA"/>
      </w:rPr>
    </w:lvl>
    <w:lvl w:ilvl="1" w:tplc="6F544EA0">
      <w:numFmt w:val="bullet"/>
      <w:lvlText w:val="•"/>
      <w:lvlJc w:val="left"/>
      <w:pPr>
        <w:ind w:left="520" w:hanging="144"/>
      </w:pPr>
      <w:rPr>
        <w:rFonts w:hint="default"/>
        <w:lang w:val="en-US" w:eastAsia="en-US" w:bidi="ar-SA"/>
      </w:rPr>
    </w:lvl>
    <w:lvl w:ilvl="2" w:tplc="B82033FC">
      <w:numFmt w:val="bullet"/>
      <w:lvlText w:val="•"/>
      <w:lvlJc w:val="left"/>
      <w:pPr>
        <w:ind w:left="921" w:hanging="144"/>
      </w:pPr>
      <w:rPr>
        <w:rFonts w:hint="default"/>
        <w:lang w:val="en-US" w:eastAsia="en-US" w:bidi="ar-SA"/>
      </w:rPr>
    </w:lvl>
    <w:lvl w:ilvl="3" w:tplc="95C4269A">
      <w:numFmt w:val="bullet"/>
      <w:lvlText w:val="•"/>
      <w:lvlJc w:val="left"/>
      <w:pPr>
        <w:ind w:left="1322" w:hanging="144"/>
      </w:pPr>
      <w:rPr>
        <w:rFonts w:hint="default"/>
        <w:lang w:val="en-US" w:eastAsia="en-US" w:bidi="ar-SA"/>
      </w:rPr>
    </w:lvl>
    <w:lvl w:ilvl="4" w:tplc="6C265E88">
      <w:numFmt w:val="bullet"/>
      <w:lvlText w:val="•"/>
      <w:lvlJc w:val="left"/>
      <w:pPr>
        <w:ind w:left="1723" w:hanging="144"/>
      </w:pPr>
      <w:rPr>
        <w:rFonts w:hint="default"/>
        <w:lang w:val="en-US" w:eastAsia="en-US" w:bidi="ar-SA"/>
      </w:rPr>
    </w:lvl>
    <w:lvl w:ilvl="5" w:tplc="105259F2">
      <w:numFmt w:val="bullet"/>
      <w:lvlText w:val="•"/>
      <w:lvlJc w:val="left"/>
      <w:pPr>
        <w:ind w:left="2124" w:hanging="144"/>
      </w:pPr>
      <w:rPr>
        <w:rFonts w:hint="default"/>
        <w:lang w:val="en-US" w:eastAsia="en-US" w:bidi="ar-SA"/>
      </w:rPr>
    </w:lvl>
    <w:lvl w:ilvl="6" w:tplc="059683D6">
      <w:numFmt w:val="bullet"/>
      <w:lvlText w:val="•"/>
      <w:lvlJc w:val="left"/>
      <w:pPr>
        <w:ind w:left="2525" w:hanging="144"/>
      </w:pPr>
      <w:rPr>
        <w:rFonts w:hint="default"/>
        <w:lang w:val="en-US" w:eastAsia="en-US" w:bidi="ar-SA"/>
      </w:rPr>
    </w:lvl>
    <w:lvl w:ilvl="7" w:tplc="34006D74">
      <w:numFmt w:val="bullet"/>
      <w:lvlText w:val="•"/>
      <w:lvlJc w:val="left"/>
      <w:pPr>
        <w:ind w:left="2926" w:hanging="144"/>
      </w:pPr>
      <w:rPr>
        <w:rFonts w:hint="default"/>
        <w:lang w:val="en-US" w:eastAsia="en-US" w:bidi="ar-SA"/>
      </w:rPr>
    </w:lvl>
    <w:lvl w:ilvl="8" w:tplc="72BCFBFE">
      <w:numFmt w:val="bullet"/>
      <w:lvlText w:val="•"/>
      <w:lvlJc w:val="left"/>
      <w:pPr>
        <w:ind w:left="3327" w:hanging="144"/>
      </w:pPr>
      <w:rPr>
        <w:rFonts w:hint="default"/>
        <w:lang w:val="en-US" w:eastAsia="en-US" w:bidi="ar-SA"/>
      </w:rPr>
    </w:lvl>
  </w:abstractNum>
  <w:abstractNum w:abstractNumId="1" w15:restartNumberingAfterBreak="0">
    <w:nsid w:val="47AF388D"/>
    <w:multiLevelType w:val="hybridMultilevel"/>
    <w:tmpl w:val="5B8A1AB6"/>
    <w:lvl w:ilvl="0" w:tplc="3384CFD2">
      <w:numFmt w:val="bullet"/>
      <w:lvlText w:val=""/>
      <w:lvlJc w:val="left"/>
      <w:pPr>
        <w:ind w:left="503" w:hanging="144"/>
      </w:pPr>
      <w:rPr>
        <w:rFonts w:ascii="Wingdings" w:eastAsia="Wingdings" w:hAnsi="Wingdings" w:cs="Wingdings" w:hint="default"/>
        <w:b w:val="0"/>
        <w:bCs w:val="0"/>
        <w:i w:val="0"/>
        <w:iCs w:val="0"/>
        <w:w w:val="99"/>
        <w:sz w:val="14"/>
        <w:szCs w:val="14"/>
        <w:lang w:val="en-US" w:eastAsia="en-US" w:bidi="ar-SA"/>
      </w:rPr>
    </w:lvl>
    <w:lvl w:ilvl="1" w:tplc="22CAFB2E">
      <w:numFmt w:val="bullet"/>
      <w:lvlText w:val="•"/>
      <w:lvlJc w:val="left"/>
      <w:pPr>
        <w:ind w:left="698" w:hanging="144"/>
      </w:pPr>
      <w:rPr>
        <w:rFonts w:hint="default"/>
        <w:lang w:val="en-US" w:eastAsia="en-US" w:bidi="ar-SA"/>
      </w:rPr>
    </w:lvl>
    <w:lvl w:ilvl="2" w:tplc="CCD6DF94">
      <w:numFmt w:val="bullet"/>
      <w:lvlText w:val="•"/>
      <w:lvlJc w:val="left"/>
      <w:pPr>
        <w:ind w:left="897" w:hanging="144"/>
      </w:pPr>
      <w:rPr>
        <w:rFonts w:hint="default"/>
        <w:lang w:val="en-US" w:eastAsia="en-US" w:bidi="ar-SA"/>
      </w:rPr>
    </w:lvl>
    <w:lvl w:ilvl="3" w:tplc="C0061926">
      <w:numFmt w:val="bullet"/>
      <w:lvlText w:val="•"/>
      <w:lvlJc w:val="left"/>
      <w:pPr>
        <w:ind w:left="1096" w:hanging="144"/>
      </w:pPr>
      <w:rPr>
        <w:rFonts w:hint="default"/>
        <w:lang w:val="en-US" w:eastAsia="en-US" w:bidi="ar-SA"/>
      </w:rPr>
    </w:lvl>
    <w:lvl w:ilvl="4" w:tplc="14BCE764">
      <w:numFmt w:val="bullet"/>
      <w:lvlText w:val="•"/>
      <w:lvlJc w:val="left"/>
      <w:pPr>
        <w:ind w:left="1294" w:hanging="144"/>
      </w:pPr>
      <w:rPr>
        <w:rFonts w:hint="default"/>
        <w:lang w:val="en-US" w:eastAsia="en-US" w:bidi="ar-SA"/>
      </w:rPr>
    </w:lvl>
    <w:lvl w:ilvl="5" w:tplc="8FBCB440">
      <w:numFmt w:val="bullet"/>
      <w:lvlText w:val="•"/>
      <w:lvlJc w:val="left"/>
      <w:pPr>
        <w:ind w:left="1493" w:hanging="144"/>
      </w:pPr>
      <w:rPr>
        <w:rFonts w:hint="default"/>
        <w:lang w:val="en-US" w:eastAsia="en-US" w:bidi="ar-SA"/>
      </w:rPr>
    </w:lvl>
    <w:lvl w:ilvl="6" w:tplc="6FFE045C">
      <w:numFmt w:val="bullet"/>
      <w:lvlText w:val="•"/>
      <w:lvlJc w:val="left"/>
      <w:pPr>
        <w:ind w:left="1692" w:hanging="144"/>
      </w:pPr>
      <w:rPr>
        <w:rFonts w:hint="default"/>
        <w:lang w:val="en-US" w:eastAsia="en-US" w:bidi="ar-SA"/>
      </w:rPr>
    </w:lvl>
    <w:lvl w:ilvl="7" w:tplc="8A984A96">
      <w:numFmt w:val="bullet"/>
      <w:lvlText w:val="•"/>
      <w:lvlJc w:val="left"/>
      <w:pPr>
        <w:ind w:left="1890" w:hanging="144"/>
      </w:pPr>
      <w:rPr>
        <w:rFonts w:hint="default"/>
        <w:lang w:val="en-US" w:eastAsia="en-US" w:bidi="ar-SA"/>
      </w:rPr>
    </w:lvl>
    <w:lvl w:ilvl="8" w:tplc="C47C4D44">
      <w:numFmt w:val="bullet"/>
      <w:lvlText w:val="•"/>
      <w:lvlJc w:val="left"/>
      <w:pPr>
        <w:ind w:left="2089" w:hanging="144"/>
      </w:pPr>
      <w:rPr>
        <w:rFonts w:hint="default"/>
        <w:lang w:val="en-US" w:eastAsia="en-US" w:bidi="ar-SA"/>
      </w:rPr>
    </w:lvl>
  </w:abstractNum>
  <w:abstractNum w:abstractNumId="2" w15:restartNumberingAfterBreak="0">
    <w:nsid w:val="4AD169D8"/>
    <w:multiLevelType w:val="hybridMultilevel"/>
    <w:tmpl w:val="82E87910"/>
    <w:lvl w:ilvl="0" w:tplc="F9C20C8E">
      <w:numFmt w:val="bullet"/>
      <w:lvlText w:val=""/>
      <w:lvlJc w:val="left"/>
      <w:pPr>
        <w:ind w:left="120" w:hanging="144"/>
      </w:pPr>
      <w:rPr>
        <w:rFonts w:ascii="Wingdings" w:eastAsia="Wingdings" w:hAnsi="Wingdings" w:cs="Wingdings" w:hint="default"/>
        <w:b w:val="0"/>
        <w:bCs w:val="0"/>
        <w:i w:val="0"/>
        <w:iCs w:val="0"/>
        <w:w w:val="99"/>
        <w:sz w:val="14"/>
        <w:szCs w:val="14"/>
        <w:lang w:val="en-US" w:eastAsia="en-US" w:bidi="ar-SA"/>
      </w:rPr>
    </w:lvl>
    <w:lvl w:ilvl="1" w:tplc="080862F4">
      <w:numFmt w:val="bullet"/>
      <w:lvlText w:val="•"/>
      <w:lvlJc w:val="left"/>
      <w:pPr>
        <w:ind w:left="520" w:hanging="144"/>
      </w:pPr>
      <w:rPr>
        <w:rFonts w:hint="default"/>
        <w:lang w:val="en-US" w:eastAsia="en-US" w:bidi="ar-SA"/>
      </w:rPr>
    </w:lvl>
    <w:lvl w:ilvl="2" w:tplc="A252C564">
      <w:numFmt w:val="bullet"/>
      <w:lvlText w:val="•"/>
      <w:lvlJc w:val="left"/>
      <w:pPr>
        <w:ind w:left="921" w:hanging="144"/>
      </w:pPr>
      <w:rPr>
        <w:rFonts w:hint="default"/>
        <w:lang w:val="en-US" w:eastAsia="en-US" w:bidi="ar-SA"/>
      </w:rPr>
    </w:lvl>
    <w:lvl w:ilvl="3" w:tplc="1EB687B8">
      <w:numFmt w:val="bullet"/>
      <w:lvlText w:val="•"/>
      <w:lvlJc w:val="left"/>
      <w:pPr>
        <w:ind w:left="1322" w:hanging="144"/>
      </w:pPr>
      <w:rPr>
        <w:rFonts w:hint="default"/>
        <w:lang w:val="en-US" w:eastAsia="en-US" w:bidi="ar-SA"/>
      </w:rPr>
    </w:lvl>
    <w:lvl w:ilvl="4" w:tplc="1FE4CA6E">
      <w:numFmt w:val="bullet"/>
      <w:lvlText w:val="•"/>
      <w:lvlJc w:val="left"/>
      <w:pPr>
        <w:ind w:left="1723" w:hanging="144"/>
      </w:pPr>
      <w:rPr>
        <w:rFonts w:hint="default"/>
        <w:lang w:val="en-US" w:eastAsia="en-US" w:bidi="ar-SA"/>
      </w:rPr>
    </w:lvl>
    <w:lvl w:ilvl="5" w:tplc="54FCA990">
      <w:numFmt w:val="bullet"/>
      <w:lvlText w:val="•"/>
      <w:lvlJc w:val="left"/>
      <w:pPr>
        <w:ind w:left="2124" w:hanging="144"/>
      </w:pPr>
      <w:rPr>
        <w:rFonts w:hint="default"/>
        <w:lang w:val="en-US" w:eastAsia="en-US" w:bidi="ar-SA"/>
      </w:rPr>
    </w:lvl>
    <w:lvl w:ilvl="6" w:tplc="70EA52C2">
      <w:numFmt w:val="bullet"/>
      <w:lvlText w:val="•"/>
      <w:lvlJc w:val="left"/>
      <w:pPr>
        <w:ind w:left="2525" w:hanging="144"/>
      </w:pPr>
      <w:rPr>
        <w:rFonts w:hint="default"/>
        <w:lang w:val="en-US" w:eastAsia="en-US" w:bidi="ar-SA"/>
      </w:rPr>
    </w:lvl>
    <w:lvl w:ilvl="7" w:tplc="50706A7A">
      <w:numFmt w:val="bullet"/>
      <w:lvlText w:val="•"/>
      <w:lvlJc w:val="left"/>
      <w:pPr>
        <w:ind w:left="2926" w:hanging="144"/>
      </w:pPr>
      <w:rPr>
        <w:rFonts w:hint="default"/>
        <w:lang w:val="en-US" w:eastAsia="en-US" w:bidi="ar-SA"/>
      </w:rPr>
    </w:lvl>
    <w:lvl w:ilvl="8" w:tplc="431C1BD6">
      <w:numFmt w:val="bullet"/>
      <w:lvlText w:val="•"/>
      <w:lvlJc w:val="left"/>
      <w:pPr>
        <w:ind w:left="3327" w:hanging="144"/>
      </w:pPr>
      <w:rPr>
        <w:rFonts w:hint="default"/>
        <w:lang w:val="en-US" w:eastAsia="en-US" w:bidi="ar-SA"/>
      </w:rPr>
    </w:lvl>
  </w:abstractNum>
  <w:num w:numId="1" w16cid:durableId="928077855">
    <w:abstractNumId w:val="0"/>
  </w:num>
  <w:num w:numId="2" w16cid:durableId="2109305103">
    <w:abstractNumId w:val="1"/>
  </w:num>
  <w:num w:numId="3" w16cid:durableId="2038894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0140"/>
    <w:rsid w:val="00650140"/>
    <w:rsid w:val="00F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0370"/>
  <w15:docId w15:val="{E127F369-89E9-47F1-92AB-B1BC8DED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36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63" w:hanging="144"/>
    </w:pPr>
    <w:rPr>
      <w:sz w:val="16"/>
      <w:szCs w:val="16"/>
    </w:rPr>
  </w:style>
  <w:style w:type="paragraph" w:styleId="Title">
    <w:name w:val="Title"/>
    <w:basedOn w:val="Normal"/>
    <w:link w:val="TitleChar"/>
    <w:uiPriority w:val="10"/>
    <w:qFormat/>
    <w:pPr>
      <w:spacing w:before="39"/>
      <w:ind w:left="360"/>
    </w:pPr>
    <w:rPr>
      <w:b/>
      <w:bCs/>
      <w:sz w:val="20"/>
      <w:szCs w:val="20"/>
    </w:rPr>
  </w:style>
  <w:style w:type="paragraph" w:styleId="ListParagraph">
    <w:name w:val="List Paragraph"/>
    <w:basedOn w:val="Normal"/>
    <w:uiPriority w:val="1"/>
    <w:qFormat/>
    <w:pPr>
      <w:spacing w:before="120"/>
      <w:ind w:left="263" w:hanging="144"/>
    </w:pPr>
  </w:style>
  <w:style w:type="paragraph" w:customStyle="1" w:styleId="TableParagraph">
    <w:name w:val="Table Paragraph"/>
    <w:basedOn w:val="Normal"/>
    <w:uiPriority w:val="1"/>
    <w:qFormat/>
  </w:style>
  <w:style w:type="character" w:customStyle="1" w:styleId="TitleChar">
    <w:name w:val="Title Char"/>
    <w:basedOn w:val="DefaultParagraphFont"/>
    <w:link w:val="Title"/>
    <w:uiPriority w:val="10"/>
    <w:rsid w:val="00FC0232"/>
    <w:rPr>
      <w:rFonts w:ascii="Calibri" w:eastAsia="Calibri" w:hAnsi="Calibri" w:cs="Calibri"/>
      <w:b/>
      <w:bCs/>
      <w:sz w:val="20"/>
      <w:szCs w:val="20"/>
    </w:rPr>
  </w:style>
  <w:style w:type="table" w:styleId="TableGrid">
    <w:name w:val="Table Grid"/>
    <w:basedOn w:val="TableNormal"/>
    <w:uiPriority w:val="39"/>
    <w:rsid w:val="00FC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1522</Characters>
  <Application>Microsoft Office Word</Application>
  <DocSecurity>0</DocSecurity>
  <Lines>33</Lines>
  <Paragraphs>19</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Art_Studio_MINOR_Checklist-2013-2014</dc:title>
  <dc:creator>Ariel Collatz</dc:creator>
  <cp:lastModifiedBy>Pamela Pretell</cp:lastModifiedBy>
  <cp:revision>2</cp:revision>
  <dcterms:created xsi:type="dcterms:W3CDTF">2022-09-19T18:15:00Z</dcterms:created>
  <dcterms:modified xsi:type="dcterms:W3CDTF">2022-09-25T02:04:00Z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PScript5.dll Version 5.2.2</vt:lpwstr>
  </property>
  <property fmtid="{D5CDD505-2E9C-101B-9397-08002B2CF9AE}" pid="4" name="LastSaved">
    <vt:filetime>2022-09-19T00:00:00Z</vt:filetime>
  </property>
  <property fmtid="{D5CDD505-2E9C-101B-9397-08002B2CF9AE}" pid="5" name="Producer">
    <vt:lpwstr>Acrobat Distiller 11.0 (Windows)</vt:lpwstr>
  </property>
</Properties>
</file>